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2C62A2" w14:textId="1FAE9D44" w:rsidR="00446605" w:rsidRDefault="00446605" w:rsidP="00446605">
      <w:pPr>
        <w:widowControl w:val="0"/>
        <w:autoSpaceDE w:val="0"/>
        <w:autoSpaceDN w:val="0"/>
        <w:adjustRightInd w:val="0"/>
        <w:ind w:left="640" w:hanging="640"/>
        <w:rPr>
          <w:b/>
        </w:rPr>
      </w:pPr>
      <w:r>
        <w:rPr>
          <w:b/>
        </w:rPr>
        <w:t xml:space="preserve">Supplementary Material </w:t>
      </w:r>
      <w:r w:rsidR="00C54875">
        <w:rPr>
          <w:b/>
        </w:rPr>
        <w:t>S</w:t>
      </w:r>
      <w:r w:rsidR="004204CC">
        <w:rPr>
          <w:b/>
        </w:rPr>
        <w:t>1</w:t>
      </w:r>
    </w:p>
    <w:p w14:paraId="57D092AE" w14:textId="77777777" w:rsidR="00446605" w:rsidRDefault="00446605" w:rsidP="00446605">
      <w:pPr>
        <w:widowControl w:val="0"/>
        <w:autoSpaceDE w:val="0"/>
        <w:autoSpaceDN w:val="0"/>
        <w:adjustRightInd w:val="0"/>
        <w:ind w:left="640" w:hanging="640"/>
        <w:rPr>
          <w:b/>
        </w:rPr>
      </w:pPr>
    </w:p>
    <w:p w14:paraId="7797EF08" w14:textId="77777777" w:rsidR="00446605" w:rsidRDefault="00446605" w:rsidP="00446605">
      <w:pPr>
        <w:widowControl w:val="0"/>
        <w:autoSpaceDE w:val="0"/>
        <w:autoSpaceDN w:val="0"/>
        <w:adjustRightInd w:val="0"/>
        <w:ind w:left="640" w:hanging="640"/>
        <w:rPr>
          <w:b/>
        </w:rPr>
      </w:pPr>
      <w:r>
        <w:rPr>
          <w:b/>
        </w:rPr>
        <w:t>Medication Adherence Survey Additional Material</w:t>
      </w:r>
    </w:p>
    <w:p w14:paraId="1AB9ED3C" w14:textId="77777777" w:rsidR="00446605" w:rsidRDefault="00446605" w:rsidP="00446605">
      <w:pPr>
        <w:widowControl w:val="0"/>
        <w:autoSpaceDE w:val="0"/>
        <w:autoSpaceDN w:val="0"/>
        <w:adjustRightInd w:val="0"/>
        <w:ind w:left="640" w:hanging="640"/>
        <w:rPr>
          <w:b/>
        </w:rPr>
      </w:pPr>
    </w:p>
    <w:p w14:paraId="69CEDCDA" w14:textId="44DD13C8" w:rsidR="00446605" w:rsidRDefault="004204CC" w:rsidP="00446605">
      <w:pPr>
        <w:widowControl w:val="0"/>
        <w:autoSpaceDE w:val="0"/>
        <w:autoSpaceDN w:val="0"/>
        <w:adjustRightInd w:val="0"/>
        <w:ind w:left="640" w:hanging="640"/>
        <w:rPr>
          <w:i/>
        </w:rPr>
      </w:pPr>
      <w:r>
        <w:rPr>
          <w:b/>
        </w:rPr>
        <w:t>1</w:t>
      </w:r>
      <w:r w:rsidR="00446605">
        <w:rPr>
          <w:b/>
        </w:rPr>
        <w:t xml:space="preserve">A. Methods: </w:t>
      </w:r>
      <w:r w:rsidR="00446605">
        <w:rPr>
          <w:i/>
        </w:rPr>
        <w:t>Data collection and analysis</w:t>
      </w:r>
    </w:p>
    <w:p w14:paraId="3FFB9107" w14:textId="77777777" w:rsidR="00446605" w:rsidRDefault="00446605" w:rsidP="00446605">
      <w:pPr>
        <w:widowControl w:val="0"/>
        <w:autoSpaceDE w:val="0"/>
        <w:autoSpaceDN w:val="0"/>
        <w:adjustRightInd w:val="0"/>
        <w:ind w:left="640" w:hanging="640"/>
        <w:rPr>
          <w:i/>
        </w:rPr>
      </w:pPr>
    </w:p>
    <w:p w14:paraId="30F7A0B8" w14:textId="225E17A1" w:rsidR="00446605" w:rsidRDefault="00446605" w:rsidP="00446605">
      <w:r>
        <w:t xml:space="preserve">Our </w:t>
      </w:r>
      <w:r w:rsidRPr="003D6BA0">
        <w:t>17-item self-report</w:t>
      </w:r>
      <w:r>
        <w:t xml:space="preserve"> medication adherence survey</w:t>
      </w:r>
      <w:r w:rsidRPr="003D6BA0">
        <w:t xml:space="preserve"> in</w:t>
      </w:r>
      <w:r>
        <w:t>cluded questions about demographic information (</w:t>
      </w:r>
      <w:r w:rsidRPr="003D6BA0">
        <w:t>gender, nationality, age group, education level, household size, number of NCD medications, and number and sources of other medications</w:t>
      </w:r>
      <w:r>
        <w:t>) and the utilised pre-existing medication adherence and beliefs about medicines tools. The Medication Adherence Survey-5 (</w:t>
      </w:r>
      <w:r w:rsidRPr="003D6BA0">
        <w:t>MARS-5</w:t>
      </w:r>
      <w:r>
        <w:t>)</w:t>
      </w:r>
      <w:r w:rsidRPr="003D6BA0">
        <w:t xml:space="preserve"> is a five-item self-report measure of medication adherence.</w:t>
      </w:r>
      <w:r>
        <w:t xml:space="preserve"> The Beliefs about Medicine</w:t>
      </w:r>
      <w:r w:rsidR="00502F14">
        <w:t xml:space="preserve"> Questionnaire – Specific (BMQ-</w:t>
      </w:r>
      <w:r>
        <w:t>S) is a 10-item self-report measure exploring people’s beliefs about their current medications.</w:t>
      </w:r>
    </w:p>
    <w:p w14:paraId="0B0FC82D" w14:textId="77777777" w:rsidR="00654723" w:rsidRPr="00CC001F" w:rsidRDefault="00654723" w:rsidP="00446605">
      <w:bookmarkStart w:id="0" w:name="_GoBack"/>
      <w:bookmarkEnd w:id="0"/>
    </w:p>
    <w:p w14:paraId="26DD9141" w14:textId="77777777" w:rsidR="00446605" w:rsidRDefault="00446605" w:rsidP="00446605">
      <w:pPr>
        <w:widowControl w:val="0"/>
        <w:autoSpaceDE w:val="0"/>
        <w:autoSpaceDN w:val="0"/>
        <w:adjustRightInd w:val="0"/>
      </w:pPr>
      <w:r>
        <w:t>Respondents we</w:t>
      </w:r>
      <w:r w:rsidRPr="003D6BA0">
        <w:t xml:space="preserve">re asked to rate the frequency they engage in each of the adherence-related behaviours on a five-point scale, where 5 = ‘never’, 4 = ‘rarely’, 3 = ‘sometimes’, 2 = ‘often’ and 1 = ‘always’.  Scores for each item are summed to give a total score; higher scores indicate higher levels of reported adherence. The MARS-5 may be used to distinguish between intentional and unintentional adherence, which may guide intervention strategies to improve adherence. The BMQ-S consists of 10 statements about medications scored using a 5-point </w:t>
      </w:r>
      <w:proofErr w:type="spellStart"/>
      <w:r w:rsidRPr="003D6BA0">
        <w:t>Likert</w:t>
      </w:r>
      <w:proofErr w:type="spellEnd"/>
      <w:r w:rsidRPr="003D6BA0">
        <w:t xml:space="preserve"> scale (from 1 = strongly disagree to 5 = strongly agree). Five questions relate to the perceived </w:t>
      </w:r>
      <w:r w:rsidRPr="003D6BA0">
        <w:rPr>
          <w:i/>
        </w:rPr>
        <w:t xml:space="preserve">necessity </w:t>
      </w:r>
      <w:r w:rsidRPr="003D6BA0">
        <w:t xml:space="preserve">of medications and five relate to patients’ </w:t>
      </w:r>
      <w:r w:rsidRPr="003D6BA0">
        <w:rPr>
          <w:i/>
        </w:rPr>
        <w:t>concerns</w:t>
      </w:r>
      <w:r w:rsidRPr="003D6BA0">
        <w:t xml:space="preserve"> about taking medication</w:t>
      </w:r>
      <w:r>
        <w:t>.</w:t>
      </w:r>
    </w:p>
    <w:p w14:paraId="0F5D5843" w14:textId="77777777" w:rsidR="00654723" w:rsidRDefault="00654723" w:rsidP="00446605">
      <w:pPr>
        <w:widowControl w:val="0"/>
        <w:autoSpaceDE w:val="0"/>
        <w:autoSpaceDN w:val="0"/>
        <w:adjustRightInd w:val="0"/>
      </w:pPr>
    </w:p>
    <w:p w14:paraId="1D1A3F5C" w14:textId="77777777" w:rsidR="00446605" w:rsidRDefault="00446605" w:rsidP="00446605">
      <w:pPr>
        <w:sectPr w:rsidR="00446605" w:rsidSect="00AC5EEC">
          <w:pgSz w:w="11900" w:h="16840"/>
          <w:pgMar w:top="1440" w:right="1440" w:bottom="1440" w:left="1440" w:header="708" w:footer="708" w:gutter="0"/>
          <w:cols w:space="708"/>
          <w:docGrid w:linePitch="360"/>
        </w:sectPr>
      </w:pPr>
      <w:r w:rsidRPr="003D6BA0">
        <w:t>Frequencies, mean</w:t>
      </w:r>
      <w:proofErr w:type="gramStart"/>
      <w:r w:rsidRPr="003D6BA0">
        <w:t>,</w:t>
      </w:r>
      <w:proofErr w:type="gramEnd"/>
      <w:r w:rsidRPr="003D6BA0">
        <w:t xml:space="preserve"> medi</w:t>
      </w:r>
      <w:r>
        <w:t xml:space="preserve">an and standard deviations </w:t>
      </w:r>
      <w:r w:rsidRPr="003D6BA0">
        <w:t>were calculated for the individual and sum scores of the MARS-5.  For the BMQ, the total per patient score</w:t>
      </w:r>
      <w:r>
        <w:t>s</w:t>
      </w:r>
      <w:r w:rsidRPr="003D6BA0">
        <w:t xml:space="preserve"> for “necessity” questions (possible scores 5 to 25) and “concerns” questio</w:t>
      </w:r>
      <w:r>
        <w:t>ns (possible scores 6 to 30) were</w:t>
      </w:r>
      <w:r w:rsidRPr="003D6BA0">
        <w:t xml:space="preserve"> calculated.  The individual MARS5 scores were transformed to a 0 to 1 scale to allow for logistic regression. For each variable, the MARS total and individual question scores and the BMQ necessity and concerns scores were described using </w:t>
      </w:r>
      <w:proofErr w:type="spellStart"/>
      <w:r w:rsidRPr="003D6BA0">
        <w:t>univariate</w:t>
      </w:r>
      <w:proofErr w:type="spellEnd"/>
      <w:r w:rsidRPr="003D6BA0">
        <w:t xml:space="preserve"> analysis. P-values for heterogeneity were applied. Multivariate logistic regression analysis tested the effect on adherence of medication beliefs (necessity–concerns difference scores AND necessity scores AND concerns scores), demographic variables (age, gender, nationality, marital status, educational experience, household size) or clinical factors (number of diagnoses, number of prescribed medicines, number of medication sources).</w:t>
      </w:r>
    </w:p>
    <w:p w14:paraId="12FD709C" w14:textId="77777777" w:rsidR="00446605" w:rsidRPr="007E4F8A" w:rsidRDefault="00446605" w:rsidP="00446605"/>
    <w:p w14:paraId="1FD5CF64" w14:textId="4864269B" w:rsidR="00446605" w:rsidRPr="003D6BA0" w:rsidRDefault="004204CC" w:rsidP="00446605">
      <w:pPr>
        <w:rPr>
          <w:b/>
        </w:rPr>
      </w:pPr>
      <w:r>
        <w:rPr>
          <w:b/>
        </w:rPr>
        <w:t>1</w:t>
      </w:r>
      <w:r w:rsidR="00446605">
        <w:rPr>
          <w:b/>
        </w:rPr>
        <w:t xml:space="preserve">B. </w:t>
      </w:r>
      <w:r w:rsidR="00446605" w:rsidRPr="003D6BA0">
        <w:rPr>
          <w:b/>
        </w:rPr>
        <w:t xml:space="preserve">Demographics of 300 adult patients of the Irbid NCD programme who responded to a medication adherence survey in September 2017. </w:t>
      </w:r>
    </w:p>
    <w:tbl>
      <w:tblPr>
        <w:tblW w:w="7282" w:type="dxa"/>
        <w:tblInd w:w="93" w:type="dxa"/>
        <w:tblLook w:val="04A0" w:firstRow="1" w:lastRow="0" w:firstColumn="1" w:lastColumn="0" w:noHBand="0" w:noVBand="1"/>
      </w:tblPr>
      <w:tblGrid>
        <w:gridCol w:w="2640"/>
        <w:gridCol w:w="2002"/>
        <w:gridCol w:w="1320"/>
        <w:gridCol w:w="1320"/>
      </w:tblGrid>
      <w:tr w:rsidR="00446605" w:rsidRPr="003D6BA0" w14:paraId="360DA827" w14:textId="77777777" w:rsidTr="009C53F7">
        <w:trPr>
          <w:trHeight w:val="300"/>
        </w:trPr>
        <w:tc>
          <w:tcPr>
            <w:tcW w:w="2640" w:type="dxa"/>
            <w:tcBorders>
              <w:top w:val="single" w:sz="4" w:space="0" w:color="000000"/>
              <w:left w:val="nil"/>
              <w:bottom w:val="single" w:sz="4" w:space="0" w:color="000000"/>
              <w:right w:val="nil"/>
            </w:tcBorders>
            <w:shd w:val="clear" w:color="auto" w:fill="auto"/>
            <w:noWrap/>
            <w:vAlign w:val="bottom"/>
            <w:hideMark/>
          </w:tcPr>
          <w:p w14:paraId="6881E413" w14:textId="77777777" w:rsidR="00446605" w:rsidRPr="003D6BA0" w:rsidRDefault="00446605" w:rsidP="009C53F7">
            <w:pPr>
              <w:rPr>
                <w:rFonts w:ascii="Calibri" w:eastAsia="Times New Roman" w:hAnsi="Calibri" w:cs="Times New Roman"/>
                <w:b/>
                <w:bCs/>
                <w:color w:val="000000"/>
              </w:rPr>
            </w:pPr>
            <w:r w:rsidRPr="003D6BA0">
              <w:rPr>
                <w:rFonts w:ascii="Calibri" w:eastAsia="Times New Roman" w:hAnsi="Calibri" w:cs="Times New Roman"/>
                <w:color w:val="000000"/>
              </w:rPr>
              <w:t>Variable</w:t>
            </w:r>
          </w:p>
        </w:tc>
        <w:tc>
          <w:tcPr>
            <w:tcW w:w="2002" w:type="dxa"/>
            <w:tcBorders>
              <w:top w:val="single" w:sz="4" w:space="0" w:color="000000"/>
              <w:left w:val="nil"/>
              <w:bottom w:val="single" w:sz="4" w:space="0" w:color="000000"/>
              <w:right w:val="nil"/>
            </w:tcBorders>
            <w:shd w:val="clear" w:color="auto" w:fill="auto"/>
            <w:noWrap/>
            <w:vAlign w:val="bottom"/>
            <w:hideMark/>
          </w:tcPr>
          <w:p w14:paraId="5A17A84F" w14:textId="77777777" w:rsidR="00446605" w:rsidRPr="003D6BA0" w:rsidRDefault="00446605" w:rsidP="009C53F7">
            <w:pPr>
              <w:rPr>
                <w:rFonts w:ascii="Calibri" w:eastAsia="Times New Roman" w:hAnsi="Calibri" w:cs="Times New Roman"/>
                <w:b/>
                <w:bCs/>
                <w:color w:val="000000"/>
              </w:rPr>
            </w:pPr>
            <w:r w:rsidRPr="003D6BA0">
              <w:rPr>
                <w:rFonts w:ascii="Calibri" w:eastAsia="Times New Roman" w:hAnsi="Calibri" w:cs="Times New Roman"/>
                <w:color w:val="000000"/>
              </w:rPr>
              <w:t>Category</w:t>
            </w:r>
          </w:p>
        </w:tc>
        <w:tc>
          <w:tcPr>
            <w:tcW w:w="1320" w:type="dxa"/>
            <w:tcBorders>
              <w:top w:val="single" w:sz="4" w:space="0" w:color="000000"/>
              <w:left w:val="nil"/>
              <w:bottom w:val="single" w:sz="4" w:space="0" w:color="000000"/>
              <w:right w:val="nil"/>
            </w:tcBorders>
            <w:shd w:val="clear" w:color="auto" w:fill="auto"/>
            <w:noWrap/>
            <w:vAlign w:val="bottom"/>
            <w:hideMark/>
          </w:tcPr>
          <w:p w14:paraId="58A0BEC2" w14:textId="77777777" w:rsidR="00446605" w:rsidRPr="003D6BA0" w:rsidRDefault="00446605" w:rsidP="009C53F7">
            <w:pPr>
              <w:jc w:val="center"/>
              <w:rPr>
                <w:rFonts w:ascii="Calibri" w:eastAsia="Times New Roman" w:hAnsi="Calibri" w:cs="Times New Roman"/>
                <w:b/>
                <w:bCs/>
                <w:color w:val="000000"/>
              </w:rPr>
            </w:pPr>
            <w:proofErr w:type="gramStart"/>
            <w:r w:rsidRPr="003D6BA0">
              <w:rPr>
                <w:rFonts w:ascii="Calibri" w:eastAsia="Times New Roman" w:hAnsi="Calibri" w:cs="Times New Roman"/>
                <w:color w:val="000000"/>
              </w:rPr>
              <w:t>n</w:t>
            </w:r>
            <w:proofErr w:type="gramEnd"/>
          </w:p>
        </w:tc>
        <w:tc>
          <w:tcPr>
            <w:tcW w:w="1320" w:type="dxa"/>
            <w:tcBorders>
              <w:top w:val="single" w:sz="4" w:space="0" w:color="000000"/>
              <w:left w:val="nil"/>
              <w:bottom w:val="single" w:sz="4" w:space="0" w:color="000000"/>
              <w:right w:val="nil"/>
            </w:tcBorders>
            <w:shd w:val="clear" w:color="auto" w:fill="auto"/>
            <w:noWrap/>
            <w:vAlign w:val="bottom"/>
            <w:hideMark/>
          </w:tcPr>
          <w:p w14:paraId="29C2ED13" w14:textId="77777777" w:rsidR="00446605" w:rsidRPr="003D6BA0" w:rsidRDefault="00446605" w:rsidP="009C53F7">
            <w:pPr>
              <w:jc w:val="center"/>
              <w:rPr>
                <w:rFonts w:ascii="Calibri" w:eastAsia="Times New Roman" w:hAnsi="Calibri" w:cs="Times New Roman"/>
                <w:b/>
                <w:bCs/>
                <w:color w:val="000000"/>
              </w:rPr>
            </w:pPr>
            <w:r w:rsidRPr="003D6BA0">
              <w:rPr>
                <w:rFonts w:ascii="Calibri" w:eastAsia="Times New Roman" w:hAnsi="Calibri" w:cs="Times New Roman"/>
                <w:color w:val="000000"/>
              </w:rPr>
              <w:t>%</w:t>
            </w:r>
          </w:p>
        </w:tc>
      </w:tr>
      <w:tr w:rsidR="00446605" w:rsidRPr="003D6BA0" w14:paraId="6D26F757" w14:textId="77777777" w:rsidTr="009C53F7">
        <w:trPr>
          <w:trHeight w:val="300"/>
        </w:trPr>
        <w:tc>
          <w:tcPr>
            <w:tcW w:w="2640" w:type="dxa"/>
            <w:tcBorders>
              <w:top w:val="nil"/>
              <w:left w:val="nil"/>
              <w:bottom w:val="nil"/>
              <w:right w:val="nil"/>
            </w:tcBorders>
            <w:shd w:val="clear" w:color="D9D9D9" w:fill="D9D9D9"/>
            <w:noWrap/>
            <w:vAlign w:val="bottom"/>
            <w:hideMark/>
          </w:tcPr>
          <w:p w14:paraId="44F8A720"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 xml:space="preserve"> Age (years)</w:t>
            </w:r>
          </w:p>
        </w:tc>
        <w:tc>
          <w:tcPr>
            <w:tcW w:w="2002" w:type="dxa"/>
            <w:tcBorders>
              <w:top w:val="nil"/>
              <w:left w:val="nil"/>
              <w:bottom w:val="nil"/>
              <w:right w:val="nil"/>
            </w:tcBorders>
            <w:shd w:val="clear" w:color="D9D9D9" w:fill="D9D9D9"/>
            <w:noWrap/>
            <w:vAlign w:val="bottom"/>
            <w:hideMark/>
          </w:tcPr>
          <w:p w14:paraId="123050FE"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&lt;50</w:t>
            </w:r>
          </w:p>
        </w:tc>
        <w:tc>
          <w:tcPr>
            <w:tcW w:w="1320" w:type="dxa"/>
            <w:tcBorders>
              <w:top w:val="nil"/>
              <w:left w:val="nil"/>
              <w:bottom w:val="nil"/>
              <w:right w:val="nil"/>
            </w:tcBorders>
            <w:shd w:val="clear" w:color="D9D9D9" w:fill="D9D9D9"/>
            <w:noWrap/>
            <w:vAlign w:val="bottom"/>
            <w:hideMark/>
          </w:tcPr>
          <w:p w14:paraId="629FD5FF"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73</w:t>
            </w:r>
          </w:p>
        </w:tc>
        <w:tc>
          <w:tcPr>
            <w:tcW w:w="1320" w:type="dxa"/>
            <w:tcBorders>
              <w:top w:val="nil"/>
              <w:left w:val="nil"/>
              <w:bottom w:val="nil"/>
              <w:right w:val="nil"/>
            </w:tcBorders>
            <w:shd w:val="clear" w:color="D9D9D9" w:fill="D9D9D9"/>
            <w:noWrap/>
            <w:vAlign w:val="bottom"/>
            <w:hideMark/>
          </w:tcPr>
          <w:p w14:paraId="28E17A8B"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24.3</w:t>
            </w:r>
          </w:p>
        </w:tc>
      </w:tr>
      <w:tr w:rsidR="00446605" w:rsidRPr="003D6BA0" w14:paraId="35D3B041" w14:textId="77777777" w:rsidTr="009C53F7">
        <w:trPr>
          <w:trHeight w:val="300"/>
        </w:trPr>
        <w:tc>
          <w:tcPr>
            <w:tcW w:w="2640" w:type="dxa"/>
            <w:tcBorders>
              <w:top w:val="nil"/>
              <w:left w:val="nil"/>
              <w:bottom w:val="nil"/>
              <w:right w:val="nil"/>
            </w:tcBorders>
            <w:shd w:val="clear" w:color="auto" w:fill="auto"/>
            <w:noWrap/>
            <w:vAlign w:val="bottom"/>
            <w:hideMark/>
          </w:tcPr>
          <w:p w14:paraId="0AEBC470"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nil"/>
              <w:right w:val="nil"/>
            </w:tcBorders>
            <w:shd w:val="clear" w:color="auto" w:fill="auto"/>
            <w:noWrap/>
            <w:vAlign w:val="bottom"/>
            <w:hideMark/>
          </w:tcPr>
          <w:p w14:paraId="11DBABAC"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50-59</w:t>
            </w:r>
          </w:p>
        </w:tc>
        <w:tc>
          <w:tcPr>
            <w:tcW w:w="1320" w:type="dxa"/>
            <w:tcBorders>
              <w:top w:val="nil"/>
              <w:left w:val="nil"/>
              <w:bottom w:val="nil"/>
              <w:right w:val="nil"/>
            </w:tcBorders>
            <w:shd w:val="clear" w:color="auto" w:fill="auto"/>
            <w:noWrap/>
            <w:vAlign w:val="bottom"/>
            <w:hideMark/>
          </w:tcPr>
          <w:p w14:paraId="335594B1"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100</w:t>
            </w:r>
          </w:p>
        </w:tc>
        <w:tc>
          <w:tcPr>
            <w:tcW w:w="1320" w:type="dxa"/>
            <w:tcBorders>
              <w:top w:val="nil"/>
              <w:left w:val="nil"/>
              <w:bottom w:val="nil"/>
              <w:right w:val="nil"/>
            </w:tcBorders>
            <w:shd w:val="clear" w:color="auto" w:fill="auto"/>
            <w:noWrap/>
            <w:vAlign w:val="bottom"/>
            <w:hideMark/>
          </w:tcPr>
          <w:p w14:paraId="75360E68"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33.3</w:t>
            </w:r>
          </w:p>
        </w:tc>
      </w:tr>
      <w:tr w:rsidR="00446605" w:rsidRPr="003D6BA0" w14:paraId="24AC22F8" w14:textId="77777777" w:rsidTr="009C53F7">
        <w:trPr>
          <w:trHeight w:val="300"/>
        </w:trPr>
        <w:tc>
          <w:tcPr>
            <w:tcW w:w="2640" w:type="dxa"/>
            <w:tcBorders>
              <w:top w:val="nil"/>
              <w:left w:val="nil"/>
              <w:right w:val="nil"/>
            </w:tcBorders>
            <w:shd w:val="clear" w:color="D9D9D9" w:fill="D9D9D9"/>
            <w:noWrap/>
            <w:vAlign w:val="bottom"/>
            <w:hideMark/>
          </w:tcPr>
          <w:p w14:paraId="151D8CDA"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right w:val="nil"/>
            </w:tcBorders>
            <w:shd w:val="clear" w:color="D9D9D9" w:fill="D9D9D9"/>
            <w:noWrap/>
            <w:vAlign w:val="bottom"/>
            <w:hideMark/>
          </w:tcPr>
          <w:p w14:paraId="29B13581"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60-69</w:t>
            </w:r>
          </w:p>
        </w:tc>
        <w:tc>
          <w:tcPr>
            <w:tcW w:w="1320" w:type="dxa"/>
            <w:tcBorders>
              <w:top w:val="nil"/>
              <w:left w:val="nil"/>
              <w:right w:val="nil"/>
            </w:tcBorders>
            <w:shd w:val="clear" w:color="D9D9D9" w:fill="D9D9D9"/>
            <w:noWrap/>
            <w:vAlign w:val="bottom"/>
            <w:hideMark/>
          </w:tcPr>
          <w:p w14:paraId="0E5E5315"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86</w:t>
            </w:r>
          </w:p>
        </w:tc>
        <w:tc>
          <w:tcPr>
            <w:tcW w:w="1320" w:type="dxa"/>
            <w:tcBorders>
              <w:top w:val="nil"/>
              <w:left w:val="nil"/>
              <w:right w:val="nil"/>
            </w:tcBorders>
            <w:shd w:val="clear" w:color="D9D9D9" w:fill="D9D9D9"/>
            <w:noWrap/>
            <w:vAlign w:val="bottom"/>
            <w:hideMark/>
          </w:tcPr>
          <w:p w14:paraId="53A60F77"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28.7</w:t>
            </w:r>
          </w:p>
        </w:tc>
      </w:tr>
      <w:tr w:rsidR="00446605" w:rsidRPr="003D6BA0" w14:paraId="470A4470" w14:textId="77777777" w:rsidTr="009C53F7">
        <w:trPr>
          <w:trHeight w:val="300"/>
        </w:trPr>
        <w:tc>
          <w:tcPr>
            <w:tcW w:w="2640" w:type="dxa"/>
            <w:tcBorders>
              <w:top w:val="nil"/>
              <w:left w:val="nil"/>
              <w:bottom w:val="dotted" w:sz="4" w:space="0" w:color="auto"/>
              <w:right w:val="nil"/>
            </w:tcBorders>
            <w:shd w:val="clear" w:color="auto" w:fill="auto"/>
            <w:noWrap/>
            <w:vAlign w:val="bottom"/>
            <w:hideMark/>
          </w:tcPr>
          <w:p w14:paraId="7AC65CA8"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dotted" w:sz="4" w:space="0" w:color="auto"/>
              <w:right w:val="nil"/>
            </w:tcBorders>
            <w:shd w:val="clear" w:color="auto" w:fill="auto"/>
            <w:noWrap/>
            <w:vAlign w:val="bottom"/>
            <w:hideMark/>
          </w:tcPr>
          <w:p w14:paraId="26DD8DB2"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70+</w:t>
            </w:r>
          </w:p>
        </w:tc>
        <w:tc>
          <w:tcPr>
            <w:tcW w:w="1320" w:type="dxa"/>
            <w:tcBorders>
              <w:top w:val="nil"/>
              <w:left w:val="nil"/>
              <w:bottom w:val="dotted" w:sz="4" w:space="0" w:color="auto"/>
              <w:right w:val="nil"/>
            </w:tcBorders>
            <w:shd w:val="clear" w:color="auto" w:fill="auto"/>
            <w:noWrap/>
            <w:vAlign w:val="bottom"/>
            <w:hideMark/>
          </w:tcPr>
          <w:p w14:paraId="1C91B876"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41</w:t>
            </w:r>
          </w:p>
        </w:tc>
        <w:tc>
          <w:tcPr>
            <w:tcW w:w="1320" w:type="dxa"/>
            <w:tcBorders>
              <w:top w:val="nil"/>
              <w:left w:val="nil"/>
              <w:bottom w:val="dotted" w:sz="4" w:space="0" w:color="auto"/>
              <w:right w:val="nil"/>
            </w:tcBorders>
            <w:shd w:val="clear" w:color="auto" w:fill="auto"/>
            <w:noWrap/>
            <w:vAlign w:val="bottom"/>
            <w:hideMark/>
          </w:tcPr>
          <w:p w14:paraId="1D5E55B2"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13.7</w:t>
            </w:r>
          </w:p>
        </w:tc>
      </w:tr>
      <w:tr w:rsidR="00446605" w:rsidRPr="003D6BA0" w14:paraId="74057CFA" w14:textId="77777777" w:rsidTr="009C53F7">
        <w:trPr>
          <w:trHeight w:val="300"/>
        </w:trPr>
        <w:tc>
          <w:tcPr>
            <w:tcW w:w="2640" w:type="dxa"/>
            <w:tcBorders>
              <w:top w:val="nil"/>
              <w:left w:val="nil"/>
              <w:bottom w:val="nil"/>
              <w:right w:val="nil"/>
            </w:tcBorders>
            <w:shd w:val="clear" w:color="auto" w:fill="auto"/>
            <w:noWrap/>
            <w:vAlign w:val="bottom"/>
            <w:hideMark/>
          </w:tcPr>
          <w:p w14:paraId="6FF04E0F"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Gender</w:t>
            </w:r>
          </w:p>
        </w:tc>
        <w:tc>
          <w:tcPr>
            <w:tcW w:w="2002" w:type="dxa"/>
            <w:tcBorders>
              <w:top w:val="nil"/>
              <w:left w:val="nil"/>
              <w:bottom w:val="nil"/>
              <w:right w:val="nil"/>
            </w:tcBorders>
            <w:shd w:val="clear" w:color="auto" w:fill="auto"/>
            <w:noWrap/>
            <w:vAlign w:val="bottom"/>
            <w:hideMark/>
          </w:tcPr>
          <w:p w14:paraId="70EF7953"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Male</w:t>
            </w:r>
          </w:p>
        </w:tc>
        <w:tc>
          <w:tcPr>
            <w:tcW w:w="1320" w:type="dxa"/>
            <w:tcBorders>
              <w:top w:val="nil"/>
              <w:left w:val="nil"/>
              <w:bottom w:val="nil"/>
              <w:right w:val="nil"/>
            </w:tcBorders>
            <w:shd w:val="clear" w:color="auto" w:fill="auto"/>
            <w:noWrap/>
            <w:vAlign w:val="bottom"/>
            <w:hideMark/>
          </w:tcPr>
          <w:p w14:paraId="2E0E6A4D"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99</w:t>
            </w:r>
          </w:p>
        </w:tc>
        <w:tc>
          <w:tcPr>
            <w:tcW w:w="1320" w:type="dxa"/>
            <w:tcBorders>
              <w:top w:val="nil"/>
              <w:left w:val="nil"/>
              <w:bottom w:val="nil"/>
              <w:right w:val="nil"/>
            </w:tcBorders>
            <w:shd w:val="clear" w:color="auto" w:fill="auto"/>
            <w:noWrap/>
            <w:vAlign w:val="bottom"/>
            <w:hideMark/>
          </w:tcPr>
          <w:p w14:paraId="7A10DD44"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33.0</w:t>
            </w:r>
          </w:p>
        </w:tc>
      </w:tr>
      <w:tr w:rsidR="00446605" w:rsidRPr="003D6BA0" w14:paraId="2B513828" w14:textId="77777777" w:rsidTr="009C53F7">
        <w:trPr>
          <w:trHeight w:val="300"/>
        </w:trPr>
        <w:tc>
          <w:tcPr>
            <w:tcW w:w="2640" w:type="dxa"/>
            <w:tcBorders>
              <w:top w:val="nil"/>
              <w:left w:val="nil"/>
              <w:right w:val="nil"/>
            </w:tcBorders>
            <w:shd w:val="clear" w:color="D9D9D9" w:fill="D9D9D9"/>
            <w:noWrap/>
            <w:vAlign w:val="bottom"/>
            <w:hideMark/>
          </w:tcPr>
          <w:p w14:paraId="119865A7"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right w:val="nil"/>
            </w:tcBorders>
            <w:shd w:val="clear" w:color="D9D9D9" w:fill="D9D9D9"/>
            <w:noWrap/>
            <w:vAlign w:val="bottom"/>
            <w:hideMark/>
          </w:tcPr>
          <w:p w14:paraId="1E8081A0"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Female</w:t>
            </w:r>
          </w:p>
        </w:tc>
        <w:tc>
          <w:tcPr>
            <w:tcW w:w="1320" w:type="dxa"/>
            <w:tcBorders>
              <w:top w:val="nil"/>
              <w:left w:val="nil"/>
              <w:right w:val="nil"/>
            </w:tcBorders>
            <w:shd w:val="clear" w:color="D9D9D9" w:fill="D9D9D9"/>
            <w:noWrap/>
            <w:vAlign w:val="bottom"/>
            <w:hideMark/>
          </w:tcPr>
          <w:p w14:paraId="42F99551"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136</w:t>
            </w:r>
          </w:p>
        </w:tc>
        <w:tc>
          <w:tcPr>
            <w:tcW w:w="1320" w:type="dxa"/>
            <w:tcBorders>
              <w:top w:val="nil"/>
              <w:left w:val="nil"/>
              <w:right w:val="nil"/>
            </w:tcBorders>
            <w:shd w:val="clear" w:color="D9D9D9" w:fill="D9D9D9"/>
            <w:noWrap/>
            <w:vAlign w:val="bottom"/>
            <w:hideMark/>
          </w:tcPr>
          <w:p w14:paraId="7BE2151F"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45.3</w:t>
            </w:r>
          </w:p>
        </w:tc>
      </w:tr>
      <w:tr w:rsidR="00446605" w:rsidRPr="003D6BA0" w14:paraId="3EF289EA" w14:textId="77777777" w:rsidTr="009C53F7">
        <w:trPr>
          <w:trHeight w:val="300"/>
        </w:trPr>
        <w:tc>
          <w:tcPr>
            <w:tcW w:w="2640" w:type="dxa"/>
            <w:tcBorders>
              <w:top w:val="nil"/>
              <w:left w:val="nil"/>
              <w:bottom w:val="dotted" w:sz="4" w:space="0" w:color="auto"/>
              <w:right w:val="nil"/>
            </w:tcBorders>
            <w:shd w:val="clear" w:color="auto" w:fill="auto"/>
            <w:noWrap/>
            <w:vAlign w:val="bottom"/>
            <w:hideMark/>
          </w:tcPr>
          <w:p w14:paraId="65E40D9A"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dotted" w:sz="4" w:space="0" w:color="auto"/>
              <w:right w:val="nil"/>
            </w:tcBorders>
            <w:shd w:val="clear" w:color="auto" w:fill="auto"/>
            <w:noWrap/>
            <w:vAlign w:val="bottom"/>
            <w:hideMark/>
          </w:tcPr>
          <w:p w14:paraId="78EABA30"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Not answered</w:t>
            </w:r>
          </w:p>
        </w:tc>
        <w:tc>
          <w:tcPr>
            <w:tcW w:w="1320" w:type="dxa"/>
            <w:tcBorders>
              <w:top w:val="nil"/>
              <w:left w:val="nil"/>
              <w:bottom w:val="dotted" w:sz="4" w:space="0" w:color="auto"/>
              <w:right w:val="nil"/>
            </w:tcBorders>
            <w:shd w:val="clear" w:color="auto" w:fill="auto"/>
            <w:noWrap/>
            <w:vAlign w:val="bottom"/>
            <w:hideMark/>
          </w:tcPr>
          <w:p w14:paraId="5FF5BD32"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65</w:t>
            </w:r>
          </w:p>
        </w:tc>
        <w:tc>
          <w:tcPr>
            <w:tcW w:w="1320" w:type="dxa"/>
            <w:tcBorders>
              <w:top w:val="nil"/>
              <w:left w:val="nil"/>
              <w:bottom w:val="dotted" w:sz="4" w:space="0" w:color="auto"/>
              <w:right w:val="nil"/>
            </w:tcBorders>
            <w:shd w:val="clear" w:color="auto" w:fill="auto"/>
            <w:noWrap/>
            <w:vAlign w:val="bottom"/>
            <w:hideMark/>
          </w:tcPr>
          <w:p w14:paraId="71680772"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21.7</w:t>
            </w:r>
          </w:p>
        </w:tc>
      </w:tr>
      <w:tr w:rsidR="00446605" w:rsidRPr="003D6BA0" w14:paraId="46D65269" w14:textId="77777777" w:rsidTr="009C53F7">
        <w:trPr>
          <w:trHeight w:val="300"/>
        </w:trPr>
        <w:tc>
          <w:tcPr>
            <w:tcW w:w="2640" w:type="dxa"/>
            <w:tcBorders>
              <w:top w:val="nil"/>
              <w:left w:val="nil"/>
              <w:right w:val="nil"/>
            </w:tcBorders>
            <w:shd w:val="clear" w:color="auto" w:fill="auto"/>
            <w:noWrap/>
            <w:vAlign w:val="bottom"/>
            <w:hideMark/>
          </w:tcPr>
          <w:p w14:paraId="79A1A641"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Nationality</w:t>
            </w:r>
          </w:p>
        </w:tc>
        <w:tc>
          <w:tcPr>
            <w:tcW w:w="2002" w:type="dxa"/>
            <w:tcBorders>
              <w:top w:val="nil"/>
              <w:left w:val="nil"/>
              <w:right w:val="nil"/>
            </w:tcBorders>
            <w:shd w:val="clear" w:color="auto" w:fill="auto"/>
            <w:noWrap/>
            <w:vAlign w:val="bottom"/>
            <w:hideMark/>
          </w:tcPr>
          <w:p w14:paraId="4973FA0F"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Jordanian</w:t>
            </w:r>
          </w:p>
        </w:tc>
        <w:tc>
          <w:tcPr>
            <w:tcW w:w="1320" w:type="dxa"/>
            <w:tcBorders>
              <w:top w:val="nil"/>
              <w:left w:val="nil"/>
              <w:right w:val="nil"/>
            </w:tcBorders>
            <w:shd w:val="clear" w:color="auto" w:fill="auto"/>
            <w:noWrap/>
            <w:vAlign w:val="bottom"/>
            <w:hideMark/>
          </w:tcPr>
          <w:p w14:paraId="014CE167" w14:textId="77777777" w:rsidR="00446605" w:rsidRPr="003D6BA0" w:rsidRDefault="00446605" w:rsidP="009C53F7">
            <w:pPr>
              <w:jc w:val="center"/>
              <w:rPr>
                <w:rFonts w:ascii="Calibri" w:eastAsia="Times New Roman" w:hAnsi="Calibri" w:cs="Times New Roman"/>
                <w:b/>
                <w:color w:val="000000"/>
              </w:rPr>
            </w:pPr>
            <w:r w:rsidRPr="003D6BA0">
              <w:rPr>
                <w:rFonts w:ascii="Calibri" w:eastAsia="Times New Roman" w:hAnsi="Calibri" w:cs="Times New Roman"/>
                <w:color w:val="000000"/>
              </w:rPr>
              <w:t>87</w:t>
            </w:r>
          </w:p>
        </w:tc>
        <w:tc>
          <w:tcPr>
            <w:tcW w:w="1320" w:type="dxa"/>
            <w:tcBorders>
              <w:top w:val="nil"/>
              <w:left w:val="nil"/>
              <w:right w:val="nil"/>
            </w:tcBorders>
            <w:shd w:val="clear" w:color="auto" w:fill="auto"/>
            <w:noWrap/>
            <w:vAlign w:val="bottom"/>
            <w:hideMark/>
          </w:tcPr>
          <w:p w14:paraId="7D6FD89F" w14:textId="77777777" w:rsidR="00446605" w:rsidRPr="003D6BA0" w:rsidRDefault="00446605" w:rsidP="009C53F7">
            <w:pPr>
              <w:jc w:val="center"/>
              <w:rPr>
                <w:rFonts w:ascii="Calibri" w:eastAsia="Times New Roman" w:hAnsi="Calibri" w:cs="Times New Roman"/>
                <w:b/>
                <w:color w:val="000000"/>
              </w:rPr>
            </w:pPr>
            <w:r w:rsidRPr="003D6BA0">
              <w:rPr>
                <w:rFonts w:ascii="Calibri" w:eastAsia="Times New Roman" w:hAnsi="Calibri" w:cs="Times New Roman"/>
                <w:color w:val="000000"/>
              </w:rPr>
              <w:t>29.0</w:t>
            </w:r>
          </w:p>
        </w:tc>
      </w:tr>
      <w:tr w:rsidR="00446605" w:rsidRPr="003D6BA0" w14:paraId="00288CD3" w14:textId="77777777" w:rsidTr="009C53F7">
        <w:trPr>
          <w:trHeight w:val="300"/>
        </w:trPr>
        <w:tc>
          <w:tcPr>
            <w:tcW w:w="2640" w:type="dxa"/>
            <w:tcBorders>
              <w:top w:val="nil"/>
              <w:left w:val="nil"/>
              <w:bottom w:val="dotted" w:sz="4" w:space="0" w:color="auto"/>
              <w:right w:val="nil"/>
            </w:tcBorders>
            <w:shd w:val="clear" w:color="D9D9D9" w:fill="D9D9D9"/>
            <w:noWrap/>
            <w:vAlign w:val="bottom"/>
            <w:hideMark/>
          </w:tcPr>
          <w:p w14:paraId="272454E5"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dotted" w:sz="4" w:space="0" w:color="auto"/>
              <w:right w:val="nil"/>
            </w:tcBorders>
            <w:shd w:val="clear" w:color="D9D9D9" w:fill="D9D9D9"/>
            <w:noWrap/>
            <w:vAlign w:val="bottom"/>
            <w:hideMark/>
          </w:tcPr>
          <w:p w14:paraId="37D9AB5C"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Syrian</w:t>
            </w:r>
          </w:p>
        </w:tc>
        <w:tc>
          <w:tcPr>
            <w:tcW w:w="1320" w:type="dxa"/>
            <w:tcBorders>
              <w:top w:val="nil"/>
              <w:left w:val="nil"/>
              <w:bottom w:val="dotted" w:sz="4" w:space="0" w:color="auto"/>
              <w:right w:val="nil"/>
            </w:tcBorders>
            <w:shd w:val="clear" w:color="D9D9D9" w:fill="D9D9D9"/>
            <w:noWrap/>
            <w:vAlign w:val="bottom"/>
            <w:hideMark/>
          </w:tcPr>
          <w:p w14:paraId="348FBDEB" w14:textId="77777777" w:rsidR="00446605" w:rsidRPr="003D6BA0" w:rsidRDefault="00446605" w:rsidP="009C53F7">
            <w:pPr>
              <w:jc w:val="center"/>
              <w:rPr>
                <w:rFonts w:ascii="Calibri" w:eastAsia="Times New Roman" w:hAnsi="Calibri" w:cs="Times New Roman"/>
                <w:b/>
                <w:color w:val="000000"/>
              </w:rPr>
            </w:pPr>
            <w:r w:rsidRPr="003D6BA0">
              <w:rPr>
                <w:rFonts w:ascii="Calibri" w:eastAsia="Times New Roman" w:hAnsi="Calibri" w:cs="Times New Roman"/>
                <w:color w:val="000000"/>
              </w:rPr>
              <w:t>212</w:t>
            </w:r>
          </w:p>
        </w:tc>
        <w:tc>
          <w:tcPr>
            <w:tcW w:w="1320" w:type="dxa"/>
            <w:tcBorders>
              <w:top w:val="nil"/>
              <w:left w:val="nil"/>
              <w:bottom w:val="dotted" w:sz="4" w:space="0" w:color="auto"/>
              <w:right w:val="nil"/>
            </w:tcBorders>
            <w:shd w:val="clear" w:color="D9D9D9" w:fill="D9D9D9"/>
            <w:noWrap/>
            <w:vAlign w:val="bottom"/>
            <w:hideMark/>
          </w:tcPr>
          <w:p w14:paraId="09759D84" w14:textId="77777777" w:rsidR="00446605" w:rsidRPr="003D6BA0" w:rsidRDefault="00446605" w:rsidP="009C53F7">
            <w:pPr>
              <w:jc w:val="center"/>
              <w:rPr>
                <w:rFonts w:ascii="Calibri" w:eastAsia="Times New Roman" w:hAnsi="Calibri" w:cs="Times New Roman"/>
                <w:b/>
                <w:color w:val="000000"/>
              </w:rPr>
            </w:pPr>
            <w:r w:rsidRPr="003D6BA0">
              <w:rPr>
                <w:rFonts w:ascii="Calibri" w:eastAsia="Times New Roman" w:hAnsi="Calibri" w:cs="Times New Roman"/>
                <w:color w:val="000000"/>
              </w:rPr>
              <w:t>70.7</w:t>
            </w:r>
          </w:p>
        </w:tc>
      </w:tr>
      <w:tr w:rsidR="00446605" w:rsidRPr="003D6BA0" w14:paraId="1670075F" w14:textId="77777777" w:rsidTr="009C53F7">
        <w:trPr>
          <w:trHeight w:val="300"/>
        </w:trPr>
        <w:tc>
          <w:tcPr>
            <w:tcW w:w="2640" w:type="dxa"/>
            <w:tcBorders>
              <w:top w:val="nil"/>
              <w:left w:val="nil"/>
              <w:bottom w:val="nil"/>
              <w:right w:val="nil"/>
            </w:tcBorders>
            <w:shd w:val="clear" w:color="D9D9D9" w:fill="D9D9D9"/>
            <w:noWrap/>
            <w:vAlign w:val="bottom"/>
            <w:hideMark/>
          </w:tcPr>
          <w:p w14:paraId="2EAF3326"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Marital status</w:t>
            </w:r>
          </w:p>
        </w:tc>
        <w:tc>
          <w:tcPr>
            <w:tcW w:w="2002" w:type="dxa"/>
            <w:tcBorders>
              <w:top w:val="nil"/>
              <w:left w:val="nil"/>
              <w:bottom w:val="nil"/>
              <w:right w:val="nil"/>
            </w:tcBorders>
            <w:shd w:val="clear" w:color="D9D9D9" w:fill="D9D9D9"/>
            <w:noWrap/>
            <w:vAlign w:val="bottom"/>
            <w:hideMark/>
          </w:tcPr>
          <w:p w14:paraId="124A1100"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Married</w:t>
            </w:r>
          </w:p>
        </w:tc>
        <w:tc>
          <w:tcPr>
            <w:tcW w:w="1320" w:type="dxa"/>
            <w:tcBorders>
              <w:top w:val="nil"/>
              <w:left w:val="nil"/>
              <w:bottom w:val="nil"/>
              <w:right w:val="nil"/>
            </w:tcBorders>
            <w:shd w:val="clear" w:color="D9D9D9" w:fill="D9D9D9"/>
            <w:noWrap/>
            <w:vAlign w:val="bottom"/>
            <w:hideMark/>
          </w:tcPr>
          <w:p w14:paraId="3E7AE6D8"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240</w:t>
            </w:r>
          </w:p>
        </w:tc>
        <w:tc>
          <w:tcPr>
            <w:tcW w:w="1320" w:type="dxa"/>
            <w:tcBorders>
              <w:top w:val="nil"/>
              <w:left w:val="nil"/>
              <w:bottom w:val="nil"/>
              <w:right w:val="nil"/>
            </w:tcBorders>
            <w:shd w:val="clear" w:color="D9D9D9" w:fill="D9D9D9"/>
            <w:noWrap/>
            <w:vAlign w:val="bottom"/>
            <w:hideMark/>
          </w:tcPr>
          <w:p w14:paraId="0BF6CF01"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80.0</w:t>
            </w:r>
          </w:p>
        </w:tc>
      </w:tr>
      <w:tr w:rsidR="00446605" w:rsidRPr="003D6BA0" w14:paraId="187EBEE0" w14:textId="77777777" w:rsidTr="009C53F7">
        <w:trPr>
          <w:trHeight w:val="300"/>
        </w:trPr>
        <w:tc>
          <w:tcPr>
            <w:tcW w:w="2640" w:type="dxa"/>
            <w:tcBorders>
              <w:top w:val="nil"/>
              <w:left w:val="nil"/>
              <w:right w:val="nil"/>
            </w:tcBorders>
            <w:shd w:val="clear" w:color="auto" w:fill="auto"/>
            <w:noWrap/>
            <w:vAlign w:val="bottom"/>
            <w:hideMark/>
          </w:tcPr>
          <w:p w14:paraId="62D78F37"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right w:val="nil"/>
            </w:tcBorders>
            <w:shd w:val="clear" w:color="auto" w:fill="auto"/>
            <w:noWrap/>
            <w:vAlign w:val="bottom"/>
            <w:hideMark/>
          </w:tcPr>
          <w:p w14:paraId="029E2AAB"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Other</w:t>
            </w:r>
          </w:p>
        </w:tc>
        <w:tc>
          <w:tcPr>
            <w:tcW w:w="1320" w:type="dxa"/>
            <w:tcBorders>
              <w:top w:val="nil"/>
              <w:left w:val="nil"/>
              <w:right w:val="nil"/>
            </w:tcBorders>
            <w:shd w:val="clear" w:color="auto" w:fill="auto"/>
            <w:noWrap/>
            <w:vAlign w:val="bottom"/>
            <w:hideMark/>
          </w:tcPr>
          <w:p w14:paraId="08D79500"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12</w:t>
            </w:r>
          </w:p>
        </w:tc>
        <w:tc>
          <w:tcPr>
            <w:tcW w:w="1320" w:type="dxa"/>
            <w:tcBorders>
              <w:top w:val="nil"/>
              <w:left w:val="nil"/>
              <w:right w:val="nil"/>
            </w:tcBorders>
            <w:shd w:val="clear" w:color="auto" w:fill="auto"/>
            <w:noWrap/>
            <w:vAlign w:val="bottom"/>
            <w:hideMark/>
          </w:tcPr>
          <w:p w14:paraId="517BE14A" w14:textId="77777777" w:rsidR="00446605" w:rsidRPr="003D6BA0" w:rsidRDefault="00446605" w:rsidP="009C53F7">
            <w:pPr>
              <w:jc w:val="center"/>
              <w:rPr>
                <w:rFonts w:ascii="Calibri" w:eastAsia="Times New Roman" w:hAnsi="Calibri" w:cs="Times New Roman"/>
                <w:color w:val="000000"/>
              </w:rPr>
            </w:pPr>
          </w:p>
        </w:tc>
      </w:tr>
      <w:tr w:rsidR="00446605" w:rsidRPr="003D6BA0" w14:paraId="16E565BA" w14:textId="77777777" w:rsidTr="009C53F7">
        <w:trPr>
          <w:trHeight w:val="300"/>
        </w:trPr>
        <w:tc>
          <w:tcPr>
            <w:tcW w:w="2640" w:type="dxa"/>
            <w:tcBorders>
              <w:top w:val="nil"/>
              <w:left w:val="nil"/>
              <w:bottom w:val="dotted" w:sz="4" w:space="0" w:color="auto"/>
              <w:right w:val="nil"/>
            </w:tcBorders>
            <w:shd w:val="clear" w:color="D9D9D9" w:fill="D9D9D9"/>
            <w:noWrap/>
            <w:vAlign w:val="bottom"/>
            <w:hideMark/>
          </w:tcPr>
          <w:p w14:paraId="516D4A40"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dotted" w:sz="4" w:space="0" w:color="auto"/>
              <w:right w:val="nil"/>
            </w:tcBorders>
            <w:shd w:val="clear" w:color="D9D9D9" w:fill="D9D9D9"/>
            <w:noWrap/>
            <w:vAlign w:val="bottom"/>
            <w:hideMark/>
          </w:tcPr>
          <w:p w14:paraId="68C65FE6" w14:textId="77777777" w:rsidR="00446605" w:rsidRPr="003D6BA0" w:rsidRDefault="00446605" w:rsidP="009C53F7">
            <w:pPr>
              <w:rPr>
                <w:rFonts w:ascii="Calibri" w:eastAsia="Times New Roman" w:hAnsi="Calibri" w:cs="Times New Roman"/>
                <w:color w:val="000000"/>
              </w:rPr>
            </w:pPr>
            <w:proofErr w:type="gramStart"/>
            <w:r w:rsidRPr="003D6BA0">
              <w:rPr>
                <w:rFonts w:ascii="Calibri" w:eastAsia="Times New Roman" w:hAnsi="Calibri" w:cs="Times New Roman"/>
                <w:color w:val="000000"/>
              </w:rPr>
              <w:t>Widow(</w:t>
            </w:r>
            <w:proofErr w:type="spellStart"/>
            <w:proofErr w:type="gramEnd"/>
            <w:r w:rsidRPr="003D6BA0">
              <w:rPr>
                <w:rFonts w:ascii="Calibri" w:eastAsia="Times New Roman" w:hAnsi="Calibri" w:cs="Times New Roman"/>
                <w:color w:val="000000"/>
              </w:rPr>
              <w:t>er</w:t>
            </w:r>
            <w:proofErr w:type="spellEnd"/>
            <w:r w:rsidRPr="003D6BA0">
              <w:rPr>
                <w:rFonts w:ascii="Calibri" w:eastAsia="Times New Roman" w:hAnsi="Calibri" w:cs="Times New Roman"/>
                <w:color w:val="000000"/>
              </w:rPr>
              <w:t>)</w:t>
            </w:r>
          </w:p>
        </w:tc>
        <w:tc>
          <w:tcPr>
            <w:tcW w:w="1320" w:type="dxa"/>
            <w:tcBorders>
              <w:top w:val="nil"/>
              <w:left w:val="nil"/>
              <w:bottom w:val="dotted" w:sz="4" w:space="0" w:color="auto"/>
              <w:right w:val="nil"/>
            </w:tcBorders>
            <w:shd w:val="clear" w:color="D9D9D9" w:fill="D9D9D9"/>
            <w:noWrap/>
            <w:vAlign w:val="bottom"/>
            <w:hideMark/>
          </w:tcPr>
          <w:p w14:paraId="1D59F4EA"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48</w:t>
            </w:r>
          </w:p>
        </w:tc>
        <w:tc>
          <w:tcPr>
            <w:tcW w:w="1320" w:type="dxa"/>
            <w:tcBorders>
              <w:top w:val="nil"/>
              <w:left w:val="nil"/>
              <w:bottom w:val="dotted" w:sz="4" w:space="0" w:color="auto"/>
              <w:right w:val="nil"/>
            </w:tcBorders>
            <w:shd w:val="clear" w:color="D9D9D9" w:fill="D9D9D9"/>
            <w:noWrap/>
            <w:vAlign w:val="bottom"/>
            <w:hideMark/>
          </w:tcPr>
          <w:p w14:paraId="1F15803D"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16.0</w:t>
            </w:r>
          </w:p>
        </w:tc>
      </w:tr>
      <w:tr w:rsidR="00446605" w:rsidRPr="003D6BA0" w14:paraId="09335736" w14:textId="77777777" w:rsidTr="009C53F7">
        <w:trPr>
          <w:trHeight w:val="300"/>
        </w:trPr>
        <w:tc>
          <w:tcPr>
            <w:tcW w:w="2640" w:type="dxa"/>
            <w:tcBorders>
              <w:top w:val="nil"/>
              <w:left w:val="nil"/>
              <w:bottom w:val="nil"/>
              <w:right w:val="nil"/>
            </w:tcBorders>
            <w:shd w:val="clear" w:color="D9D9D9" w:fill="D9D9D9"/>
            <w:noWrap/>
            <w:vAlign w:val="bottom"/>
            <w:hideMark/>
          </w:tcPr>
          <w:p w14:paraId="797C4192"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Education Level</w:t>
            </w:r>
          </w:p>
        </w:tc>
        <w:tc>
          <w:tcPr>
            <w:tcW w:w="2002" w:type="dxa"/>
            <w:tcBorders>
              <w:top w:val="nil"/>
              <w:left w:val="nil"/>
              <w:bottom w:val="nil"/>
              <w:right w:val="nil"/>
            </w:tcBorders>
            <w:shd w:val="clear" w:color="D9D9D9" w:fill="D9D9D9"/>
            <w:noWrap/>
            <w:vAlign w:val="bottom"/>
            <w:hideMark/>
          </w:tcPr>
          <w:p w14:paraId="2EEC764D"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None</w:t>
            </w:r>
          </w:p>
        </w:tc>
        <w:tc>
          <w:tcPr>
            <w:tcW w:w="1320" w:type="dxa"/>
            <w:tcBorders>
              <w:top w:val="nil"/>
              <w:left w:val="nil"/>
              <w:bottom w:val="nil"/>
              <w:right w:val="nil"/>
            </w:tcBorders>
            <w:shd w:val="clear" w:color="D9D9D9" w:fill="D9D9D9"/>
            <w:noWrap/>
            <w:vAlign w:val="bottom"/>
            <w:hideMark/>
          </w:tcPr>
          <w:p w14:paraId="40832FFB"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42</w:t>
            </w:r>
          </w:p>
        </w:tc>
        <w:tc>
          <w:tcPr>
            <w:tcW w:w="1320" w:type="dxa"/>
            <w:tcBorders>
              <w:top w:val="nil"/>
              <w:left w:val="nil"/>
              <w:bottom w:val="nil"/>
              <w:right w:val="nil"/>
            </w:tcBorders>
            <w:shd w:val="clear" w:color="D9D9D9" w:fill="D9D9D9"/>
            <w:noWrap/>
            <w:vAlign w:val="bottom"/>
            <w:hideMark/>
          </w:tcPr>
          <w:p w14:paraId="03D47905"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14.0</w:t>
            </w:r>
          </w:p>
        </w:tc>
      </w:tr>
      <w:tr w:rsidR="00446605" w:rsidRPr="003D6BA0" w14:paraId="1570FFC6" w14:textId="77777777" w:rsidTr="009C53F7">
        <w:trPr>
          <w:trHeight w:val="300"/>
        </w:trPr>
        <w:tc>
          <w:tcPr>
            <w:tcW w:w="2640" w:type="dxa"/>
            <w:tcBorders>
              <w:top w:val="nil"/>
              <w:left w:val="nil"/>
              <w:bottom w:val="nil"/>
              <w:right w:val="nil"/>
            </w:tcBorders>
            <w:shd w:val="clear" w:color="auto" w:fill="auto"/>
            <w:noWrap/>
            <w:vAlign w:val="bottom"/>
            <w:hideMark/>
          </w:tcPr>
          <w:p w14:paraId="11A57468"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nil"/>
              <w:right w:val="nil"/>
            </w:tcBorders>
            <w:shd w:val="clear" w:color="auto" w:fill="auto"/>
            <w:noWrap/>
            <w:vAlign w:val="bottom"/>
            <w:hideMark/>
          </w:tcPr>
          <w:p w14:paraId="136F7FB1"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Primary</w:t>
            </w:r>
          </w:p>
        </w:tc>
        <w:tc>
          <w:tcPr>
            <w:tcW w:w="1320" w:type="dxa"/>
            <w:tcBorders>
              <w:top w:val="nil"/>
              <w:left w:val="nil"/>
              <w:bottom w:val="nil"/>
              <w:right w:val="nil"/>
            </w:tcBorders>
            <w:shd w:val="clear" w:color="auto" w:fill="auto"/>
            <w:noWrap/>
            <w:vAlign w:val="bottom"/>
            <w:hideMark/>
          </w:tcPr>
          <w:p w14:paraId="37826ED6"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191</w:t>
            </w:r>
          </w:p>
        </w:tc>
        <w:tc>
          <w:tcPr>
            <w:tcW w:w="1320" w:type="dxa"/>
            <w:tcBorders>
              <w:top w:val="nil"/>
              <w:left w:val="nil"/>
              <w:bottom w:val="nil"/>
              <w:right w:val="nil"/>
            </w:tcBorders>
            <w:shd w:val="clear" w:color="auto" w:fill="auto"/>
            <w:noWrap/>
            <w:vAlign w:val="bottom"/>
            <w:hideMark/>
          </w:tcPr>
          <w:p w14:paraId="21E2D0CD"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63.7</w:t>
            </w:r>
          </w:p>
        </w:tc>
      </w:tr>
      <w:tr w:rsidR="00446605" w:rsidRPr="003D6BA0" w14:paraId="0E84FD34" w14:textId="77777777" w:rsidTr="009C53F7">
        <w:trPr>
          <w:trHeight w:val="300"/>
        </w:trPr>
        <w:tc>
          <w:tcPr>
            <w:tcW w:w="2640" w:type="dxa"/>
            <w:tcBorders>
              <w:top w:val="nil"/>
              <w:left w:val="nil"/>
              <w:bottom w:val="dotted" w:sz="4" w:space="0" w:color="auto"/>
              <w:right w:val="nil"/>
            </w:tcBorders>
            <w:shd w:val="clear" w:color="D9D9D9" w:fill="D9D9D9"/>
            <w:noWrap/>
            <w:vAlign w:val="bottom"/>
            <w:hideMark/>
          </w:tcPr>
          <w:p w14:paraId="2B11045B"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dotted" w:sz="4" w:space="0" w:color="auto"/>
              <w:right w:val="nil"/>
            </w:tcBorders>
            <w:shd w:val="clear" w:color="D9D9D9" w:fill="D9D9D9"/>
            <w:noWrap/>
            <w:vAlign w:val="bottom"/>
            <w:hideMark/>
          </w:tcPr>
          <w:p w14:paraId="46E0DE17"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Secondary +</w:t>
            </w:r>
          </w:p>
        </w:tc>
        <w:tc>
          <w:tcPr>
            <w:tcW w:w="1320" w:type="dxa"/>
            <w:tcBorders>
              <w:top w:val="nil"/>
              <w:left w:val="nil"/>
              <w:bottom w:val="dotted" w:sz="4" w:space="0" w:color="auto"/>
              <w:right w:val="nil"/>
            </w:tcBorders>
            <w:shd w:val="clear" w:color="D9D9D9" w:fill="D9D9D9"/>
            <w:noWrap/>
            <w:vAlign w:val="bottom"/>
            <w:hideMark/>
          </w:tcPr>
          <w:p w14:paraId="3BB4F9B0"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90</w:t>
            </w:r>
          </w:p>
        </w:tc>
        <w:tc>
          <w:tcPr>
            <w:tcW w:w="1320" w:type="dxa"/>
            <w:tcBorders>
              <w:top w:val="nil"/>
              <w:left w:val="nil"/>
              <w:bottom w:val="dotted" w:sz="4" w:space="0" w:color="auto"/>
              <w:right w:val="nil"/>
            </w:tcBorders>
            <w:shd w:val="clear" w:color="D9D9D9" w:fill="D9D9D9"/>
            <w:noWrap/>
            <w:vAlign w:val="bottom"/>
            <w:hideMark/>
          </w:tcPr>
          <w:p w14:paraId="28DBACE8"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28.0</w:t>
            </w:r>
          </w:p>
        </w:tc>
      </w:tr>
      <w:tr w:rsidR="00446605" w:rsidRPr="003D6BA0" w14:paraId="03A505D2" w14:textId="77777777" w:rsidTr="009C53F7">
        <w:trPr>
          <w:trHeight w:val="300"/>
        </w:trPr>
        <w:tc>
          <w:tcPr>
            <w:tcW w:w="2640" w:type="dxa"/>
            <w:tcBorders>
              <w:top w:val="dotted" w:sz="4" w:space="0" w:color="auto"/>
              <w:left w:val="nil"/>
              <w:bottom w:val="nil"/>
              <w:right w:val="nil"/>
            </w:tcBorders>
            <w:shd w:val="clear" w:color="auto" w:fill="auto"/>
            <w:noWrap/>
            <w:vAlign w:val="bottom"/>
            <w:hideMark/>
          </w:tcPr>
          <w:p w14:paraId="1EF25ADB"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Diagnoses</w:t>
            </w:r>
          </w:p>
        </w:tc>
        <w:tc>
          <w:tcPr>
            <w:tcW w:w="2002" w:type="dxa"/>
            <w:tcBorders>
              <w:top w:val="dotted" w:sz="4" w:space="0" w:color="auto"/>
              <w:left w:val="nil"/>
              <w:bottom w:val="nil"/>
              <w:right w:val="nil"/>
            </w:tcBorders>
            <w:shd w:val="clear" w:color="auto" w:fill="auto"/>
            <w:noWrap/>
            <w:vAlign w:val="bottom"/>
            <w:hideMark/>
          </w:tcPr>
          <w:p w14:paraId="5294486B"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Diabetes</w:t>
            </w:r>
          </w:p>
        </w:tc>
        <w:tc>
          <w:tcPr>
            <w:tcW w:w="1320" w:type="dxa"/>
            <w:tcBorders>
              <w:top w:val="dotted" w:sz="4" w:space="0" w:color="auto"/>
              <w:left w:val="nil"/>
              <w:bottom w:val="nil"/>
              <w:right w:val="nil"/>
            </w:tcBorders>
            <w:shd w:val="clear" w:color="auto" w:fill="auto"/>
            <w:noWrap/>
            <w:vAlign w:val="bottom"/>
            <w:hideMark/>
          </w:tcPr>
          <w:p w14:paraId="1DAB07F1"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212</w:t>
            </w:r>
          </w:p>
        </w:tc>
        <w:tc>
          <w:tcPr>
            <w:tcW w:w="1320" w:type="dxa"/>
            <w:tcBorders>
              <w:top w:val="dotted" w:sz="4" w:space="0" w:color="auto"/>
              <w:left w:val="nil"/>
              <w:bottom w:val="nil"/>
              <w:right w:val="nil"/>
            </w:tcBorders>
            <w:shd w:val="clear" w:color="auto" w:fill="auto"/>
            <w:noWrap/>
            <w:vAlign w:val="bottom"/>
            <w:hideMark/>
          </w:tcPr>
          <w:p w14:paraId="455C5E93"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70.7</w:t>
            </w:r>
          </w:p>
        </w:tc>
      </w:tr>
      <w:tr w:rsidR="00446605" w:rsidRPr="003D6BA0" w14:paraId="1591EDE9" w14:textId="77777777" w:rsidTr="009C53F7">
        <w:trPr>
          <w:trHeight w:val="300"/>
        </w:trPr>
        <w:tc>
          <w:tcPr>
            <w:tcW w:w="2640" w:type="dxa"/>
            <w:tcBorders>
              <w:top w:val="nil"/>
              <w:left w:val="nil"/>
              <w:bottom w:val="nil"/>
              <w:right w:val="nil"/>
            </w:tcBorders>
            <w:shd w:val="clear" w:color="D9D9D9" w:fill="D9D9D9"/>
            <w:noWrap/>
            <w:vAlign w:val="bottom"/>
            <w:hideMark/>
          </w:tcPr>
          <w:p w14:paraId="6CDD09A6"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nil"/>
              <w:right w:val="nil"/>
            </w:tcBorders>
            <w:shd w:val="clear" w:color="D9D9D9" w:fill="D9D9D9"/>
            <w:noWrap/>
            <w:vAlign w:val="bottom"/>
            <w:hideMark/>
          </w:tcPr>
          <w:p w14:paraId="76C826A1"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 xml:space="preserve">Asthma </w:t>
            </w:r>
          </w:p>
        </w:tc>
        <w:tc>
          <w:tcPr>
            <w:tcW w:w="1320" w:type="dxa"/>
            <w:tcBorders>
              <w:top w:val="nil"/>
              <w:left w:val="nil"/>
              <w:bottom w:val="nil"/>
              <w:right w:val="nil"/>
            </w:tcBorders>
            <w:shd w:val="clear" w:color="D9D9D9" w:fill="D9D9D9"/>
            <w:noWrap/>
            <w:vAlign w:val="bottom"/>
            <w:hideMark/>
          </w:tcPr>
          <w:p w14:paraId="777EDC1B"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11</w:t>
            </w:r>
          </w:p>
        </w:tc>
        <w:tc>
          <w:tcPr>
            <w:tcW w:w="1320" w:type="dxa"/>
            <w:tcBorders>
              <w:top w:val="nil"/>
              <w:left w:val="nil"/>
              <w:bottom w:val="nil"/>
              <w:right w:val="nil"/>
            </w:tcBorders>
            <w:shd w:val="clear" w:color="D9D9D9" w:fill="D9D9D9"/>
            <w:noWrap/>
            <w:vAlign w:val="bottom"/>
            <w:hideMark/>
          </w:tcPr>
          <w:p w14:paraId="58CEEE1F"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3.7</w:t>
            </w:r>
          </w:p>
        </w:tc>
      </w:tr>
      <w:tr w:rsidR="00446605" w:rsidRPr="003D6BA0" w14:paraId="10CDDF0F" w14:textId="77777777" w:rsidTr="009C53F7">
        <w:trPr>
          <w:trHeight w:val="300"/>
        </w:trPr>
        <w:tc>
          <w:tcPr>
            <w:tcW w:w="2640" w:type="dxa"/>
            <w:tcBorders>
              <w:top w:val="nil"/>
              <w:left w:val="nil"/>
              <w:bottom w:val="nil"/>
              <w:right w:val="nil"/>
            </w:tcBorders>
            <w:shd w:val="clear" w:color="auto" w:fill="auto"/>
            <w:noWrap/>
            <w:vAlign w:val="bottom"/>
            <w:hideMark/>
          </w:tcPr>
          <w:p w14:paraId="1A60C489"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nil"/>
              <w:right w:val="nil"/>
            </w:tcBorders>
            <w:shd w:val="clear" w:color="auto" w:fill="auto"/>
            <w:noWrap/>
            <w:vAlign w:val="bottom"/>
            <w:hideMark/>
          </w:tcPr>
          <w:p w14:paraId="0D607ACA"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 xml:space="preserve">Lung disease </w:t>
            </w:r>
          </w:p>
        </w:tc>
        <w:tc>
          <w:tcPr>
            <w:tcW w:w="1320" w:type="dxa"/>
            <w:tcBorders>
              <w:top w:val="nil"/>
              <w:left w:val="nil"/>
              <w:bottom w:val="nil"/>
              <w:right w:val="nil"/>
            </w:tcBorders>
            <w:shd w:val="clear" w:color="auto" w:fill="auto"/>
            <w:noWrap/>
            <w:vAlign w:val="bottom"/>
            <w:hideMark/>
          </w:tcPr>
          <w:p w14:paraId="495341A4"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2</w:t>
            </w:r>
          </w:p>
        </w:tc>
        <w:tc>
          <w:tcPr>
            <w:tcW w:w="1320" w:type="dxa"/>
            <w:tcBorders>
              <w:top w:val="nil"/>
              <w:left w:val="nil"/>
              <w:bottom w:val="nil"/>
              <w:right w:val="nil"/>
            </w:tcBorders>
            <w:shd w:val="clear" w:color="auto" w:fill="auto"/>
            <w:noWrap/>
            <w:vAlign w:val="bottom"/>
            <w:hideMark/>
          </w:tcPr>
          <w:p w14:paraId="1A0A1B81"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0.7</w:t>
            </w:r>
          </w:p>
        </w:tc>
      </w:tr>
      <w:tr w:rsidR="00446605" w:rsidRPr="003D6BA0" w14:paraId="2B571FEA" w14:textId="77777777" w:rsidTr="009C53F7">
        <w:trPr>
          <w:trHeight w:val="300"/>
        </w:trPr>
        <w:tc>
          <w:tcPr>
            <w:tcW w:w="2640" w:type="dxa"/>
            <w:tcBorders>
              <w:top w:val="nil"/>
              <w:left w:val="nil"/>
              <w:bottom w:val="nil"/>
              <w:right w:val="nil"/>
            </w:tcBorders>
            <w:shd w:val="clear" w:color="D9D9D9" w:fill="D9D9D9"/>
            <w:noWrap/>
            <w:vAlign w:val="bottom"/>
            <w:hideMark/>
          </w:tcPr>
          <w:p w14:paraId="44F308F5"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nil"/>
              <w:right w:val="nil"/>
            </w:tcBorders>
            <w:shd w:val="clear" w:color="D9D9D9" w:fill="D9D9D9"/>
            <w:noWrap/>
            <w:vAlign w:val="bottom"/>
            <w:hideMark/>
          </w:tcPr>
          <w:p w14:paraId="3AAB75EC"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Thyroid</w:t>
            </w:r>
          </w:p>
        </w:tc>
        <w:tc>
          <w:tcPr>
            <w:tcW w:w="1320" w:type="dxa"/>
            <w:tcBorders>
              <w:top w:val="nil"/>
              <w:left w:val="nil"/>
              <w:bottom w:val="nil"/>
              <w:right w:val="nil"/>
            </w:tcBorders>
            <w:shd w:val="clear" w:color="D9D9D9" w:fill="D9D9D9"/>
            <w:noWrap/>
            <w:vAlign w:val="bottom"/>
            <w:hideMark/>
          </w:tcPr>
          <w:p w14:paraId="5ED7AD2F"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28</w:t>
            </w:r>
          </w:p>
        </w:tc>
        <w:tc>
          <w:tcPr>
            <w:tcW w:w="1320" w:type="dxa"/>
            <w:tcBorders>
              <w:top w:val="nil"/>
              <w:left w:val="nil"/>
              <w:bottom w:val="nil"/>
              <w:right w:val="nil"/>
            </w:tcBorders>
            <w:shd w:val="clear" w:color="D9D9D9" w:fill="D9D9D9"/>
            <w:noWrap/>
            <w:vAlign w:val="bottom"/>
            <w:hideMark/>
          </w:tcPr>
          <w:p w14:paraId="131BC4BC"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9.3</w:t>
            </w:r>
          </w:p>
        </w:tc>
      </w:tr>
      <w:tr w:rsidR="00446605" w:rsidRPr="003D6BA0" w14:paraId="76C90226" w14:textId="77777777" w:rsidTr="009C53F7">
        <w:trPr>
          <w:trHeight w:val="300"/>
        </w:trPr>
        <w:tc>
          <w:tcPr>
            <w:tcW w:w="2640" w:type="dxa"/>
            <w:tcBorders>
              <w:top w:val="nil"/>
              <w:left w:val="nil"/>
              <w:bottom w:val="nil"/>
              <w:right w:val="nil"/>
            </w:tcBorders>
            <w:shd w:val="clear" w:color="auto" w:fill="auto"/>
            <w:noWrap/>
            <w:vAlign w:val="bottom"/>
            <w:hideMark/>
          </w:tcPr>
          <w:p w14:paraId="48700FA7"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nil"/>
              <w:right w:val="nil"/>
            </w:tcBorders>
            <w:shd w:val="clear" w:color="auto" w:fill="auto"/>
            <w:noWrap/>
            <w:vAlign w:val="bottom"/>
            <w:hideMark/>
          </w:tcPr>
          <w:p w14:paraId="0E1543A0"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Hypertension</w:t>
            </w:r>
          </w:p>
        </w:tc>
        <w:tc>
          <w:tcPr>
            <w:tcW w:w="1320" w:type="dxa"/>
            <w:tcBorders>
              <w:top w:val="nil"/>
              <w:left w:val="nil"/>
              <w:bottom w:val="nil"/>
              <w:right w:val="nil"/>
            </w:tcBorders>
            <w:shd w:val="clear" w:color="auto" w:fill="auto"/>
            <w:noWrap/>
            <w:vAlign w:val="bottom"/>
            <w:hideMark/>
          </w:tcPr>
          <w:p w14:paraId="60D00F50"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230</w:t>
            </w:r>
          </w:p>
        </w:tc>
        <w:tc>
          <w:tcPr>
            <w:tcW w:w="1320" w:type="dxa"/>
            <w:tcBorders>
              <w:top w:val="nil"/>
              <w:left w:val="nil"/>
              <w:bottom w:val="nil"/>
              <w:right w:val="nil"/>
            </w:tcBorders>
            <w:shd w:val="clear" w:color="auto" w:fill="auto"/>
            <w:noWrap/>
            <w:vAlign w:val="bottom"/>
            <w:hideMark/>
          </w:tcPr>
          <w:p w14:paraId="28E86720"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76.7</w:t>
            </w:r>
          </w:p>
        </w:tc>
      </w:tr>
      <w:tr w:rsidR="00446605" w:rsidRPr="003D6BA0" w14:paraId="6479FC51" w14:textId="77777777" w:rsidTr="009C53F7">
        <w:trPr>
          <w:trHeight w:val="300"/>
        </w:trPr>
        <w:tc>
          <w:tcPr>
            <w:tcW w:w="2640" w:type="dxa"/>
            <w:tcBorders>
              <w:top w:val="nil"/>
              <w:left w:val="nil"/>
              <w:bottom w:val="nil"/>
              <w:right w:val="nil"/>
            </w:tcBorders>
            <w:shd w:val="clear" w:color="D9D9D9" w:fill="D9D9D9"/>
            <w:noWrap/>
            <w:vAlign w:val="bottom"/>
            <w:hideMark/>
          </w:tcPr>
          <w:p w14:paraId="18646F9B"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nil"/>
              <w:right w:val="nil"/>
            </w:tcBorders>
            <w:shd w:val="clear" w:color="D9D9D9" w:fill="D9D9D9"/>
            <w:noWrap/>
            <w:vAlign w:val="bottom"/>
            <w:hideMark/>
          </w:tcPr>
          <w:p w14:paraId="601A5444"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CVD</w:t>
            </w:r>
          </w:p>
        </w:tc>
        <w:tc>
          <w:tcPr>
            <w:tcW w:w="1320" w:type="dxa"/>
            <w:tcBorders>
              <w:top w:val="nil"/>
              <w:left w:val="nil"/>
              <w:bottom w:val="nil"/>
              <w:right w:val="nil"/>
            </w:tcBorders>
            <w:shd w:val="clear" w:color="D9D9D9" w:fill="D9D9D9"/>
            <w:noWrap/>
            <w:vAlign w:val="bottom"/>
            <w:hideMark/>
          </w:tcPr>
          <w:p w14:paraId="6D1F8F10"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109</w:t>
            </w:r>
          </w:p>
        </w:tc>
        <w:tc>
          <w:tcPr>
            <w:tcW w:w="1320" w:type="dxa"/>
            <w:tcBorders>
              <w:top w:val="nil"/>
              <w:left w:val="nil"/>
              <w:bottom w:val="nil"/>
              <w:right w:val="nil"/>
            </w:tcBorders>
            <w:shd w:val="clear" w:color="D9D9D9" w:fill="D9D9D9"/>
            <w:noWrap/>
            <w:vAlign w:val="bottom"/>
            <w:hideMark/>
          </w:tcPr>
          <w:p w14:paraId="6EC05B43"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36.3</w:t>
            </w:r>
          </w:p>
        </w:tc>
      </w:tr>
      <w:tr w:rsidR="00446605" w:rsidRPr="003D6BA0" w14:paraId="6F78988B" w14:textId="77777777" w:rsidTr="009C53F7">
        <w:trPr>
          <w:trHeight w:val="300"/>
        </w:trPr>
        <w:tc>
          <w:tcPr>
            <w:tcW w:w="2640" w:type="dxa"/>
            <w:tcBorders>
              <w:top w:val="nil"/>
              <w:left w:val="nil"/>
              <w:bottom w:val="dotted" w:sz="4" w:space="0" w:color="auto"/>
              <w:right w:val="nil"/>
            </w:tcBorders>
            <w:shd w:val="clear" w:color="D9D9D9" w:fill="D9D9D9"/>
            <w:noWrap/>
            <w:vAlign w:val="bottom"/>
            <w:hideMark/>
          </w:tcPr>
          <w:p w14:paraId="36D1ADAE"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dotted" w:sz="4" w:space="0" w:color="auto"/>
              <w:right w:val="nil"/>
            </w:tcBorders>
            <w:shd w:val="clear" w:color="D9D9D9" w:fill="D9D9D9"/>
            <w:noWrap/>
            <w:vAlign w:val="bottom"/>
            <w:hideMark/>
          </w:tcPr>
          <w:p w14:paraId="2500C886"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Other</w:t>
            </w:r>
          </w:p>
        </w:tc>
        <w:tc>
          <w:tcPr>
            <w:tcW w:w="1320" w:type="dxa"/>
            <w:tcBorders>
              <w:top w:val="nil"/>
              <w:left w:val="nil"/>
              <w:bottom w:val="dotted" w:sz="4" w:space="0" w:color="auto"/>
              <w:right w:val="nil"/>
            </w:tcBorders>
            <w:shd w:val="clear" w:color="D9D9D9" w:fill="D9D9D9"/>
            <w:noWrap/>
            <w:vAlign w:val="bottom"/>
            <w:hideMark/>
          </w:tcPr>
          <w:p w14:paraId="2A198E21"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51</w:t>
            </w:r>
          </w:p>
        </w:tc>
        <w:tc>
          <w:tcPr>
            <w:tcW w:w="1320" w:type="dxa"/>
            <w:tcBorders>
              <w:top w:val="nil"/>
              <w:left w:val="nil"/>
              <w:bottom w:val="dotted" w:sz="4" w:space="0" w:color="auto"/>
              <w:right w:val="nil"/>
            </w:tcBorders>
            <w:shd w:val="clear" w:color="D9D9D9" w:fill="D9D9D9"/>
            <w:noWrap/>
            <w:vAlign w:val="bottom"/>
            <w:hideMark/>
          </w:tcPr>
          <w:p w14:paraId="316E4C79"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17.0</w:t>
            </w:r>
          </w:p>
        </w:tc>
      </w:tr>
      <w:tr w:rsidR="00446605" w:rsidRPr="003D6BA0" w14:paraId="6DDB9602" w14:textId="77777777" w:rsidTr="009C53F7">
        <w:trPr>
          <w:trHeight w:val="300"/>
        </w:trPr>
        <w:tc>
          <w:tcPr>
            <w:tcW w:w="2640" w:type="dxa"/>
            <w:tcBorders>
              <w:top w:val="nil"/>
              <w:left w:val="nil"/>
              <w:bottom w:val="nil"/>
              <w:right w:val="nil"/>
            </w:tcBorders>
            <w:shd w:val="clear" w:color="D9D9D9" w:fill="D9D9D9"/>
            <w:noWrap/>
            <w:vAlign w:val="bottom"/>
            <w:hideMark/>
          </w:tcPr>
          <w:p w14:paraId="0080FD7E"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No NCD Diagnoses</w:t>
            </w:r>
          </w:p>
        </w:tc>
        <w:tc>
          <w:tcPr>
            <w:tcW w:w="2002" w:type="dxa"/>
            <w:tcBorders>
              <w:top w:val="nil"/>
              <w:left w:val="nil"/>
              <w:bottom w:val="nil"/>
              <w:right w:val="nil"/>
            </w:tcBorders>
            <w:shd w:val="clear" w:color="D9D9D9" w:fill="D9D9D9"/>
            <w:noWrap/>
            <w:vAlign w:val="center"/>
            <w:hideMark/>
          </w:tcPr>
          <w:p w14:paraId="6F897AF3"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1</w:t>
            </w:r>
          </w:p>
        </w:tc>
        <w:tc>
          <w:tcPr>
            <w:tcW w:w="1320" w:type="dxa"/>
            <w:tcBorders>
              <w:top w:val="nil"/>
              <w:left w:val="nil"/>
              <w:bottom w:val="nil"/>
              <w:right w:val="nil"/>
            </w:tcBorders>
            <w:shd w:val="clear" w:color="D9D9D9" w:fill="D9D9D9"/>
            <w:noWrap/>
            <w:vAlign w:val="bottom"/>
            <w:hideMark/>
          </w:tcPr>
          <w:p w14:paraId="083EB49E"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84.0</w:t>
            </w:r>
          </w:p>
        </w:tc>
        <w:tc>
          <w:tcPr>
            <w:tcW w:w="1320" w:type="dxa"/>
            <w:tcBorders>
              <w:top w:val="nil"/>
              <w:left w:val="nil"/>
              <w:bottom w:val="nil"/>
              <w:right w:val="nil"/>
            </w:tcBorders>
            <w:shd w:val="clear" w:color="D9D9D9" w:fill="D9D9D9"/>
            <w:noWrap/>
            <w:vAlign w:val="bottom"/>
            <w:hideMark/>
          </w:tcPr>
          <w:p w14:paraId="68A3C579"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28.0</w:t>
            </w:r>
          </w:p>
        </w:tc>
      </w:tr>
      <w:tr w:rsidR="00446605" w:rsidRPr="003D6BA0" w14:paraId="18199390" w14:textId="77777777" w:rsidTr="009C53F7">
        <w:trPr>
          <w:trHeight w:val="300"/>
        </w:trPr>
        <w:tc>
          <w:tcPr>
            <w:tcW w:w="2640" w:type="dxa"/>
            <w:tcBorders>
              <w:top w:val="nil"/>
              <w:left w:val="nil"/>
              <w:right w:val="nil"/>
            </w:tcBorders>
            <w:shd w:val="clear" w:color="auto" w:fill="auto"/>
            <w:noWrap/>
            <w:vAlign w:val="bottom"/>
            <w:hideMark/>
          </w:tcPr>
          <w:p w14:paraId="1C16CFE0"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right w:val="nil"/>
            </w:tcBorders>
            <w:shd w:val="clear" w:color="auto" w:fill="auto"/>
            <w:noWrap/>
            <w:vAlign w:val="center"/>
            <w:hideMark/>
          </w:tcPr>
          <w:p w14:paraId="323195AC"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2</w:t>
            </w:r>
          </w:p>
        </w:tc>
        <w:tc>
          <w:tcPr>
            <w:tcW w:w="1320" w:type="dxa"/>
            <w:tcBorders>
              <w:top w:val="nil"/>
              <w:left w:val="nil"/>
              <w:right w:val="nil"/>
            </w:tcBorders>
            <w:shd w:val="clear" w:color="auto" w:fill="auto"/>
            <w:noWrap/>
            <w:vAlign w:val="bottom"/>
            <w:hideMark/>
          </w:tcPr>
          <w:p w14:paraId="3347C466"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118.0</w:t>
            </w:r>
          </w:p>
        </w:tc>
        <w:tc>
          <w:tcPr>
            <w:tcW w:w="1320" w:type="dxa"/>
            <w:tcBorders>
              <w:top w:val="nil"/>
              <w:left w:val="nil"/>
              <w:right w:val="nil"/>
            </w:tcBorders>
            <w:shd w:val="clear" w:color="auto" w:fill="auto"/>
            <w:noWrap/>
            <w:vAlign w:val="bottom"/>
            <w:hideMark/>
          </w:tcPr>
          <w:p w14:paraId="63463985"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39.3</w:t>
            </w:r>
          </w:p>
        </w:tc>
      </w:tr>
      <w:tr w:rsidR="00446605" w:rsidRPr="003D6BA0" w14:paraId="2D7E5810" w14:textId="77777777" w:rsidTr="009C53F7">
        <w:trPr>
          <w:trHeight w:val="300"/>
        </w:trPr>
        <w:tc>
          <w:tcPr>
            <w:tcW w:w="2640" w:type="dxa"/>
            <w:tcBorders>
              <w:top w:val="nil"/>
              <w:left w:val="nil"/>
              <w:bottom w:val="dotted" w:sz="4" w:space="0" w:color="auto"/>
              <w:right w:val="nil"/>
            </w:tcBorders>
            <w:shd w:val="clear" w:color="D9D9D9" w:fill="D9D9D9"/>
            <w:noWrap/>
            <w:vAlign w:val="bottom"/>
            <w:hideMark/>
          </w:tcPr>
          <w:p w14:paraId="283EB289"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dotted" w:sz="4" w:space="0" w:color="auto"/>
              <w:right w:val="nil"/>
            </w:tcBorders>
            <w:shd w:val="clear" w:color="D9D9D9" w:fill="D9D9D9"/>
            <w:noWrap/>
            <w:vAlign w:val="center"/>
            <w:hideMark/>
          </w:tcPr>
          <w:p w14:paraId="08540698"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3+</w:t>
            </w:r>
          </w:p>
        </w:tc>
        <w:tc>
          <w:tcPr>
            <w:tcW w:w="1320" w:type="dxa"/>
            <w:tcBorders>
              <w:top w:val="nil"/>
              <w:left w:val="nil"/>
              <w:bottom w:val="dotted" w:sz="4" w:space="0" w:color="auto"/>
              <w:right w:val="nil"/>
            </w:tcBorders>
            <w:shd w:val="clear" w:color="D9D9D9" w:fill="D9D9D9"/>
            <w:noWrap/>
            <w:vAlign w:val="bottom"/>
            <w:hideMark/>
          </w:tcPr>
          <w:p w14:paraId="1A8D9A03"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98.0</w:t>
            </w:r>
          </w:p>
        </w:tc>
        <w:tc>
          <w:tcPr>
            <w:tcW w:w="1320" w:type="dxa"/>
            <w:tcBorders>
              <w:top w:val="nil"/>
              <w:left w:val="nil"/>
              <w:bottom w:val="dotted" w:sz="4" w:space="0" w:color="auto"/>
              <w:right w:val="nil"/>
            </w:tcBorders>
            <w:shd w:val="clear" w:color="D9D9D9" w:fill="D9D9D9"/>
            <w:noWrap/>
            <w:vAlign w:val="bottom"/>
            <w:hideMark/>
          </w:tcPr>
          <w:p w14:paraId="455A1FAF"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32.7</w:t>
            </w:r>
          </w:p>
        </w:tc>
      </w:tr>
      <w:tr w:rsidR="00446605" w:rsidRPr="003D6BA0" w14:paraId="219D8D15" w14:textId="77777777" w:rsidTr="009C53F7">
        <w:trPr>
          <w:trHeight w:val="300"/>
        </w:trPr>
        <w:tc>
          <w:tcPr>
            <w:tcW w:w="2640" w:type="dxa"/>
            <w:tcBorders>
              <w:top w:val="nil"/>
              <w:left w:val="nil"/>
              <w:bottom w:val="nil"/>
              <w:right w:val="nil"/>
            </w:tcBorders>
            <w:shd w:val="clear" w:color="D9D9D9" w:fill="D9D9D9"/>
            <w:noWrap/>
            <w:vAlign w:val="bottom"/>
            <w:hideMark/>
          </w:tcPr>
          <w:p w14:paraId="63052F55"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MSF medications</w:t>
            </w:r>
          </w:p>
        </w:tc>
        <w:tc>
          <w:tcPr>
            <w:tcW w:w="2002" w:type="dxa"/>
            <w:tcBorders>
              <w:top w:val="nil"/>
              <w:left w:val="nil"/>
              <w:bottom w:val="nil"/>
              <w:right w:val="nil"/>
            </w:tcBorders>
            <w:shd w:val="clear" w:color="D9D9D9" w:fill="D9D9D9"/>
            <w:noWrap/>
            <w:vAlign w:val="center"/>
            <w:hideMark/>
          </w:tcPr>
          <w:p w14:paraId="58F5C1B2"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1-3</w:t>
            </w:r>
          </w:p>
        </w:tc>
        <w:tc>
          <w:tcPr>
            <w:tcW w:w="1320" w:type="dxa"/>
            <w:tcBorders>
              <w:top w:val="nil"/>
              <w:left w:val="nil"/>
              <w:bottom w:val="nil"/>
              <w:right w:val="nil"/>
            </w:tcBorders>
            <w:shd w:val="clear" w:color="D9D9D9" w:fill="D9D9D9"/>
            <w:noWrap/>
            <w:vAlign w:val="bottom"/>
            <w:hideMark/>
          </w:tcPr>
          <w:p w14:paraId="6714A021"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76.0</w:t>
            </w:r>
          </w:p>
        </w:tc>
        <w:tc>
          <w:tcPr>
            <w:tcW w:w="1320" w:type="dxa"/>
            <w:tcBorders>
              <w:top w:val="nil"/>
              <w:left w:val="nil"/>
              <w:bottom w:val="nil"/>
              <w:right w:val="nil"/>
            </w:tcBorders>
            <w:shd w:val="clear" w:color="D9D9D9" w:fill="D9D9D9"/>
            <w:noWrap/>
            <w:vAlign w:val="bottom"/>
            <w:hideMark/>
          </w:tcPr>
          <w:p w14:paraId="1D50035B"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25.3</w:t>
            </w:r>
          </w:p>
        </w:tc>
      </w:tr>
      <w:tr w:rsidR="00446605" w:rsidRPr="003D6BA0" w14:paraId="64D50072" w14:textId="77777777" w:rsidTr="009C53F7">
        <w:trPr>
          <w:trHeight w:val="300"/>
        </w:trPr>
        <w:tc>
          <w:tcPr>
            <w:tcW w:w="2640" w:type="dxa"/>
            <w:tcBorders>
              <w:top w:val="nil"/>
              <w:left w:val="nil"/>
              <w:right w:val="nil"/>
            </w:tcBorders>
            <w:shd w:val="clear" w:color="auto" w:fill="auto"/>
            <w:noWrap/>
            <w:vAlign w:val="bottom"/>
            <w:hideMark/>
          </w:tcPr>
          <w:p w14:paraId="343A1BFF"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right w:val="nil"/>
            </w:tcBorders>
            <w:shd w:val="clear" w:color="auto" w:fill="auto"/>
            <w:noWrap/>
            <w:vAlign w:val="center"/>
            <w:hideMark/>
          </w:tcPr>
          <w:p w14:paraId="3450D669"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4-6</w:t>
            </w:r>
          </w:p>
        </w:tc>
        <w:tc>
          <w:tcPr>
            <w:tcW w:w="1320" w:type="dxa"/>
            <w:tcBorders>
              <w:top w:val="nil"/>
              <w:left w:val="nil"/>
              <w:right w:val="nil"/>
            </w:tcBorders>
            <w:shd w:val="clear" w:color="auto" w:fill="auto"/>
            <w:noWrap/>
            <w:vAlign w:val="bottom"/>
            <w:hideMark/>
          </w:tcPr>
          <w:p w14:paraId="1C3E4CA5"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152.0</w:t>
            </w:r>
          </w:p>
        </w:tc>
        <w:tc>
          <w:tcPr>
            <w:tcW w:w="1320" w:type="dxa"/>
            <w:tcBorders>
              <w:top w:val="nil"/>
              <w:left w:val="nil"/>
              <w:right w:val="nil"/>
            </w:tcBorders>
            <w:shd w:val="clear" w:color="auto" w:fill="auto"/>
            <w:noWrap/>
            <w:vAlign w:val="bottom"/>
            <w:hideMark/>
          </w:tcPr>
          <w:p w14:paraId="1D0F08E5"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50.7</w:t>
            </w:r>
          </w:p>
        </w:tc>
      </w:tr>
      <w:tr w:rsidR="00446605" w:rsidRPr="003D6BA0" w14:paraId="04F7A29E" w14:textId="77777777" w:rsidTr="009C53F7">
        <w:trPr>
          <w:trHeight w:val="300"/>
        </w:trPr>
        <w:tc>
          <w:tcPr>
            <w:tcW w:w="2640" w:type="dxa"/>
            <w:tcBorders>
              <w:top w:val="nil"/>
              <w:left w:val="nil"/>
              <w:bottom w:val="dotted" w:sz="4" w:space="0" w:color="auto"/>
              <w:right w:val="nil"/>
            </w:tcBorders>
            <w:shd w:val="clear" w:color="D9D9D9" w:fill="D9D9D9"/>
            <w:noWrap/>
            <w:vAlign w:val="bottom"/>
            <w:hideMark/>
          </w:tcPr>
          <w:p w14:paraId="5A7F0BA6"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dotted" w:sz="4" w:space="0" w:color="auto"/>
              <w:right w:val="nil"/>
            </w:tcBorders>
            <w:shd w:val="clear" w:color="D9D9D9" w:fill="D9D9D9"/>
            <w:noWrap/>
            <w:vAlign w:val="center"/>
            <w:hideMark/>
          </w:tcPr>
          <w:p w14:paraId="56EED145"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7-15</w:t>
            </w:r>
          </w:p>
        </w:tc>
        <w:tc>
          <w:tcPr>
            <w:tcW w:w="1320" w:type="dxa"/>
            <w:tcBorders>
              <w:top w:val="nil"/>
              <w:left w:val="nil"/>
              <w:bottom w:val="dotted" w:sz="4" w:space="0" w:color="auto"/>
              <w:right w:val="nil"/>
            </w:tcBorders>
            <w:shd w:val="clear" w:color="D9D9D9" w:fill="D9D9D9"/>
            <w:noWrap/>
            <w:vAlign w:val="bottom"/>
            <w:hideMark/>
          </w:tcPr>
          <w:p w14:paraId="22DF2879"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72.0</w:t>
            </w:r>
          </w:p>
        </w:tc>
        <w:tc>
          <w:tcPr>
            <w:tcW w:w="1320" w:type="dxa"/>
            <w:tcBorders>
              <w:top w:val="nil"/>
              <w:left w:val="nil"/>
              <w:bottom w:val="dotted" w:sz="4" w:space="0" w:color="auto"/>
              <w:right w:val="nil"/>
            </w:tcBorders>
            <w:shd w:val="clear" w:color="D9D9D9" w:fill="D9D9D9"/>
            <w:noWrap/>
            <w:vAlign w:val="bottom"/>
            <w:hideMark/>
          </w:tcPr>
          <w:p w14:paraId="66206CB7"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24.0</w:t>
            </w:r>
          </w:p>
        </w:tc>
      </w:tr>
      <w:tr w:rsidR="00446605" w:rsidRPr="003D6BA0" w14:paraId="041D5778" w14:textId="77777777" w:rsidTr="009C53F7">
        <w:trPr>
          <w:trHeight w:val="300"/>
        </w:trPr>
        <w:tc>
          <w:tcPr>
            <w:tcW w:w="2640" w:type="dxa"/>
            <w:tcBorders>
              <w:top w:val="nil"/>
              <w:left w:val="nil"/>
              <w:bottom w:val="nil"/>
              <w:right w:val="nil"/>
            </w:tcBorders>
            <w:shd w:val="clear" w:color="D9D9D9" w:fill="D9D9D9"/>
            <w:noWrap/>
            <w:vAlign w:val="bottom"/>
            <w:hideMark/>
          </w:tcPr>
          <w:p w14:paraId="2B263DB9"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No other sources of meds</w:t>
            </w:r>
          </w:p>
        </w:tc>
        <w:tc>
          <w:tcPr>
            <w:tcW w:w="2002" w:type="dxa"/>
            <w:tcBorders>
              <w:top w:val="nil"/>
              <w:left w:val="nil"/>
              <w:bottom w:val="nil"/>
              <w:right w:val="nil"/>
            </w:tcBorders>
            <w:shd w:val="clear" w:color="D9D9D9" w:fill="D9D9D9"/>
            <w:noWrap/>
            <w:vAlign w:val="bottom"/>
            <w:hideMark/>
          </w:tcPr>
          <w:p w14:paraId="751AB021"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0</w:t>
            </w:r>
          </w:p>
        </w:tc>
        <w:tc>
          <w:tcPr>
            <w:tcW w:w="1320" w:type="dxa"/>
            <w:tcBorders>
              <w:top w:val="nil"/>
              <w:left w:val="nil"/>
              <w:bottom w:val="nil"/>
              <w:right w:val="nil"/>
            </w:tcBorders>
            <w:shd w:val="clear" w:color="D9D9D9" w:fill="D9D9D9"/>
            <w:noWrap/>
            <w:vAlign w:val="bottom"/>
            <w:hideMark/>
          </w:tcPr>
          <w:p w14:paraId="1BE3DE99"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121.0</w:t>
            </w:r>
          </w:p>
        </w:tc>
        <w:tc>
          <w:tcPr>
            <w:tcW w:w="1320" w:type="dxa"/>
            <w:tcBorders>
              <w:top w:val="nil"/>
              <w:left w:val="nil"/>
              <w:bottom w:val="nil"/>
              <w:right w:val="nil"/>
            </w:tcBorders>
            <w:shd w:val="clear" w:color="D9D9D9" w:fill="D9D9D9"/>
            <w:noWrap/>
            <w:vAlign w:val="bottom"/>
            <w:hideMark/>
          </w:tcPr>
          <w:p w14:paraId="0FDF49C2"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40.3</w:t>
            </w:r>
          </w:p>
        </w:tc>
      </w:tr>
      <w:tr w:rsidR="00446605" w:rsidRPr="003D6BA0" w14:paraId="50132E45" w14:textId="77777777" w:rsidTr="009C53F7">
        <w:trPr>
          <w:trHeight w:val="300"/>
        </w:trPr>
        <w:tc>
          <w:tcPr>
            <w:tcW w:w="2640" w:type="dxa"/>
            <w:tcBorders>
              <w:top w:val="nil"/>
              <w:left w:val="nil"/>
              <w:bottom w:val="nil"/>
              <w:right w:val="nil"/>
            </w:tcBorders>
            <w:shd w:val="clear" w:color="auto" w:fill="auto"/>
            <w:noWrap/>
            <w:vAlign w:val="bottom"/>
            <w:hideMark/>
          </w:tcPr>
          <w:p w14:paraId="74B14EB6"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nil"/>
              <w:right w:val="nil"/>
            </w:tcBorders>
            <w:shd w:val="clear" w:color="auto" w:fill="auto"/>
            <w:noWrap/>
            <w:vAlign w:val="bottom"/>
            <w:hideMark/>
          </w:tcPr>
          <w:p w14:paraId="51259E31"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1</w:t>
            </w:r>
          </w:p>
        </w:tc>
        <w:tc>
          <w:tcPr>
            <w:tcW w:w="1320" w:type="dxa"/>
            <w:tcBorders>
              <w:top w:val="nil"/>
              <w:left w:val="nil"/>
              <w:bottom w:val="nil"/>
              <w:right w:val="nil"/>
            </w:tcBorders>
            <w:shd w:val="clear" w:color="auto" w:fill="auto"/>
            <w:noWrap/>
            <w:vAlign w:val="bottom"/>
            <w:hideMark/>
          </w:tcPr>
          <w:p w14:paraId="2B32A43B"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162.0</w:t>
            </w:r>
          </w:p>
        </w:tc>
        <w:tc>
          <w:tcPr>
            <w:tcW w:w="1320" w:type="dxa"/>
            <w:tcBorders>
              <w:top w:val="nil"/>
              <w:left w:val="nil"/>
              <w:bottom w:val="nil"/>
              <w:right w:val="nil"/>
            </w:tcBorders>
            <w:shd w:val="clear" w:color="auto" w:fill="auto"/>
            <w:noWrap/>
            <w:vAlign w:val="bottom"/>
            <w:hideMark/>
          </w:tcPr>
          <w:p w14:paraId="50D32A86"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54.0</w:t>
            </w:r>
          </w:p>
        </w:tc>
      </w:tr>
      <w:tr w:rsidR="00446605" w:rsidRPr="003D6BA0" w14:paraId="5A2BB4F0" w14:textId="77777777" w:rsidTr="009C53F7">
        <w:trPr>
          <w:trHeight w:val="300"/>
        </w:trPr>
        <w:tc>
          <w:tcPr>
            <w:tcW w:w="2640" w:type="dxa"/>
            <w:tcBorders>
              <w:top w:val="nil"/>
              <w:left w:val="nil"/>
              <w:bottom w:val="single" w:sz="4" w:space="0" w:color="000000"/>
              <w:right w:val="nil"/>
            </w:tcBorders>
            <w:shd w:val="clear" w:color="D9D9D9" w:fill="D9D9D9"/>
            <w:noWrap/>
            <w:vAlign w:val="bottom"/>
            <w:hideMark/>
          </w:tcPr>
          <w:p w14:paraId="0AE2F3DF" w14:textId="77777777" w:rsidR="00446605" w:rsidRPr="003D6BA0" w:rsidRDefault="00446605" w:rsidP="009C53F7">
            <w:pPr>
              <w:rPr>
                <w:rFonts w:ascii="Calibri" w:eastAsia="Times New Roman" w:hAnsi="Calibri" w:cs="Times New Roman"/>
                <w:color w:val="000000"/>
              </w:rPr>
            </w:pPr>
          </w:p>
        </w:tc>
        <w:tc>
          <w:tcPr>
            <w:tcW w:w="2002" w:type="dxa"/>
            <w:tcBorders>
              <w:top w:val="nil"/>
              <w:left w:val="nil"/>
              <w:bottom w:val="single" w:sz="4" w:space="0" w:color="000000"/>
              <w:right w:val="nil"/>
            </w:tcBorders>
            <w:shd w:val="clear" w:color="D9D9D9" w:fill="D9D9D9"/>
            <w:noWrap/>
            <w:vAlign w:val="bottom"/>
            <w:hideMark/>
          </w:tcPr>
          <w:p w14:paraId="3FB26D94" w14:textId="77777777" w:rsidR="00446605" w:rsidRPr="003D6BA0" w:rsidRDefault="00446605" w:rsidP="009C53F7">
            <w:pPr>
              <w:rPr>
                <w:rFonts w:ascii="Calibri" w:eastAsia="Times New Roman" w:hAnsi="Calibri" w:cs="Times New Roman"/>
                <w:color w:val="000000"/>
              </w:rPr>
            </w:pPr>
            <w:r w:rsidRPr="003D6BA0">
              <w:rPr>
                <w:rFonts w:ascii="Calibri" w:eastAsia="Times New Roman" w:hAnsi="Calibri" w:cs="Times New Roman"/>
                <w:color w:val="000000"/>
              </w:rPr>
              <w:t>2+</w:t>
            </w:r>
          </w:p>
        </w:tc>
        <w:tc>
          <w:tcPr>
            <w:tcW w:w="1320" w:type="dxa"/>
            <w:tcBorders>
              <w:top w:val="nil"/>
              <w:left w:val="nil"/>
              <w:bottom w:val="single" w:sz="4" w:space="0" w:color="000000"/>
              <w:right w:val="nil"/>
            </w:tcBorders>
            <w:shd w:val="clear" w:color="D9D9D9" w:fill="D9D9D9"/>
            <w:noWrap/>
            <w:vAlign w:val="bottom"/>
            <w:hideMark/>
          </w:tcPr>
          <w:p w14:paraId="3B22B01E"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17.0</w:t>
            </w:r>
          </w:p>
        </w:tc>
        <w:tc>
          <w:tcPr>
            <w:tcW w:w="1320" w:type="dxa"/>
            <w:tcBorders>
              <w:top w:val="nil"/>
              <w:left w:val="nil"/>
              <w:bottom w:val="single" w:sz="4" w:space="0" w:color="000000"/>
              <w:right w:val="nil"/>
            </w:tcBorders>
            <w:shd w:val="clear" w:color="D9D9D9" w:fill="D9D9D9"/>
            <w:noWrap/>
            <w:vAlign w:val="bottom"/>
            <w:hideMark/>
          </w:tcPr>
          <w:p w14:paraId="3CCB3136" w14:textId="77777777" w:rsidR="00446605" w:rsidRPr="003D6BA0" w:rsidRDefault="00446605" w:rsidP="009C53F7">
            <w:pPr>
              <w:jc w:val="center"/>
              <w:rPr>
                <w:rFonts w:ascii="Calibri" w:eastAsia="Times New Roman" w:hAnsi="Calibri" w:cs="Times New Roman"/>
                <w:color w:val="000000"/>
              </w:rPr>
            </w:pPr>
            <w:r w:rsidRPr="003D6BA0">
              <w:rPr>
                <w:rFonts w:ascii="Calibri" w:eastAsia="Times New Roman" w:hAnsi="Calibri" w:cs="Times New Roman"/>
                <w:color w:val="000000"/>
              </w:rPr>
              <w:t>5.7</w:t>
            </w:r>
          </w:p>
        </w:tc>
      </w:tr>
    </w:tbl>
    <w:p w14:paraId="59C95099" w14:textId="77777777" w:rsidR="00446605" w:rsidRPr="003D6BA0" w:rsidRDefault="00446605" w:rsidP="00446605">
      <w:pPr>
        <w:rPr>
          <w:b/>
        </w:rPr>
      </w:pPr>
    </w:p>
    <w:p w14:paraId="1B25EFA0" w14:textId="77777777" w:rsidR="00446605" w:rsidRDefault="00446605" w:rsidP="00446605">
      <w:pPr>
        <w:rPr>
          <w:b/>
        </w:rPr>
      </w:pPr>
    </w:p>
    <w:p w14:paraId="19669223" w14:textId="77777777" w:rsidR="00446605" w:rsidRDefault="00446605" w:rsidP="00446605">
      <w:pPr>
        <w:rPr>
          <w:b/>
        </w:rPr>
      </w:pPr>
      <w:r>
        <w:rPr>
          <w:b/>
        </w:rPr>
        <w:br w:type="page"/>
      </w:r>
    </w:p>
    <w:p w14:paraId="0F01075C" w14:textId="71712D83" w:rsidR="00446605" w:rsidRPr="003D6BA0" w:rsidRDefault="004204CC" w:rsidP="00446605">
      <w:r>
        <w:rPr>
          <w:b/>
        </w:rPr>
        <w:t>1</w:t>
      </w:r>
      <w:r w:rsidR="00446605">
        <w:rPr>
          <w:b/>
        </w:rPr>
        <w:t xml:space="preserve">C. </w:t>
      </w:r>
      <w:r w:rsidR="00446605" w:rsidRPr="003D6BA0">
        <w:rPr>
          <w:b/>
        </w:rPr>
        <w:t>Proportions of answers to individual questions of MARS-5 questionnaire</w:t>
      </w:r>
    </w:p>
    <w:p w14:paraId="35840234" w14:textId="77777777" w:rsidR="00446605" w:rsidRPr="003D6BA0" w:rsidRDefault="00446605" w:rsidP="00446605"/>
    <w:p w14:paraId="24555E0F" w14:textId="77777777" w:rsidR="00446605" w:rsidRPr="003D6BA0" w:rsidRDefault="00446605" w:rsidP="00446605">
      <w:pPr>
        <w:rPr>
          <w:b/>
        </w:rPr>
      </w:pPr>
    </w:p>
    <w:p w14:paraId="7A061EC4" w14:textId="77777777" w:rsidR="00446605" w:rsidRPr="003D6BA0" w:rsidRDefault="00446605" w:rsidP="00446605">
      <w:pPr>
        <w:rPr>
          <w:b/>
        </w:rPr>
      </w:pPr>
      <w:r w:rsidRPr="007D3068">
        <w:rPr>
          <w:b/>
          <w:noProof/>
          <w:lang w:val="en-US"/>
        </w:rPr>
        <w:t xml:space="preserve"> </w:t>
      </w:r>
    </w:p>
    <w:p w14:paraId="57D743AE" w14:textId="77777777" w:rsidR="00446605" w:rsidRPr="003D6BA0" w:rsidRDefault="00446605" w:rsidP="00446605">
      <w:pPr>
        <w:rPr>
          <w:b/>
        </w:rPr>
      </w:pPr>
      <w:r w:rsidRPr="00155089">
        <w:rPr>
          <w:b/>
          <w:noProof/>
          <w:lang w:val="en-US"/>
        </w:rPr>
        <w:drawing>
          <wp:anchor distT="0" distB="0" distL="114300" distR="114300" simplePos="0" relativeHeight="251662336" behindDoc="0" locked="0" layoutInCell="1" allowOverlap="1" wp14:anchorId="6050F2BC" wp14:editId="1C7D0C03">
            <wp:simplePos x="0" y="0"/>
            <wp:positionH relativeFrom="margin">
              <wp:posOffset>708660</wp:posOffset>
            </wp:positionH>
            <wp:positionV relativeFrom="margin">
              <wp:posOffset>654050</wp:posOffset>
            </wp:positionV>
            <wp:extent cx="4191000" cy="2490470"/>
            <wp:effectExtent l="0" t="0" r="25400" b="24130"/>
            <wp:wrapNone/>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14:sizeRelH relativeFrom="page">
              <wp14:pctWidth>0</wp14:pctWidth>
            </wp14:sizeRelH>
            <wp14:sizeRelV relativeFrom="page">
              <wp14:pctHeight>0</wp14:pctHeight>
            </wp14:sizeRelV>
          </wp:anchor>
        </w:drawing>
      </w:r>
    </w:p>
    <w:p w14:paraId="784C5B6D" w14:textId="77777777" w:rsidR="00446605" w:rsidRPr="003D6BA0" w:rsidRDefault="00446605" w:rsidP="00446605">
      <w:pPr>
        <w:rPr>
          <w:b/>
        </w:rPr>
      </w:pPr>
    </w:p>
    <w:p w14:paraId="245C500C" w14:textId="77777777" w:rsidR="00446605" w:rsidRPr="003D6BA0" w:rsidRDefault="00446605" w:rsidP="00446605">
      <w:pPr>
        <w:rPr>
          <w:b/>
        </w:rPr>
      </w:pPr>
      <w:r w:rsidRPr="00155089">
        <w:rPr>
          <w:b/>
          <w:noProof/>
          <w:lang w:val="en-US"/>
        </w:rPr>
        <mc:AlternateContent>
          <mc:Choice Requires="wps">
            <w:drawing>
              <wp:anchor distT="0" distB="0" distL="114300" distR="114300" simplePos="0" relativeHeight="251660288" behindDoc="0" locked="0" layoutInCell="1" allowOverlap="1" wp14:anchorId="04429048" wp14:editId="08A5CEAF">
                <wp:simplePos x="0" y="0"/>
                <wp:positionH relativeFrom="column">
                  <wp:posOffset>203200</wp:posOffset>
                </wp:positionH>
                <wp:positionV relativeFrom="paragraph">
                  <wp:posOffset>48895</wp:posOffset>
                </wp:positionV>
                <wp:extent cx="351790" cy="1697990"/>
                <wp:effectExtent l="0" t="0" r="0" b="3810"/>
                <wp:wrapSquare wrapText="bothSides"/>
                <wp:docPr id="2" name="Text Box 2"/>
                <wp:cNvGraphicFramePr/>
                <a:graphic xmlns:a="http://schemas.openxmlformats.org/drawingml/2006/main">
                  <a:graphicData uri="http://schemas.microsoft.com/office/word/2010/wordprocessingShape">
                    <wps:wsp>
                      <wps:cNvSpPr txBox="1"/>
                      <wps:spPr>
                        <a:xfrm>
                          <a:off x="0" y="0"/>
                          <a:ext cx="351790" cy="169799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D91F4AB" w14:textId="77777777" w:rsidR="00446605" w:rsidRPr="005D075E" w:rsidRDefault="00446605" w:rsidP="00446605">
                            <w:r w:rsidRPr="005D075E">
                              <w:t>Per cent of respondents</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16pt;margin-top:3.85pt;width:27.7pt;height:133.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pHAOM8CAAARBgAADgAAAGRycy9lMm9Eb2MueG1srFRLb9swDL4P2H8QdE9tZ0nTGHUKN0WGAUVb&#10;LB16VmQpMabXJCVxNuy/j5LtNO12WIddZIr8RJMfH5dXjRRox6yrtSpwdpZixBTVVa3WBf7yuBhc&#10;YOQ8URURWrECH5jDV7P37y73JmdDvdGiYhaBE+XyvSnwxnuTJ4mjGyaJO9OGKTBybSXxcLXrpLJk&#10;D96lSIZpep7sta2M1ZQ5B9qb1ohn0T/njPp7zh3zSBQYYvPxtPFchTOZXZJ8bYnZ1LQLg/xDFJLU&#10;Cn56dHVDPEFbW//mStbUaqe5P6NaJprzmrKYA2STpa+yWW6IYTEXIMeZI03u/7mld7sHi+qqwEOM&#10;FJFQokfWeHStGzQM7OyNywG0NADzDaihyr3egTIk3XArwxfSQWAHng9HboMzCsoP42wyBQsFU3Y+&#10;nUzhAu6T59fGOv+RaYmCUGALtYuUkt2t8y20h4SfKb2ohYj1E+qFAny2GhYboH1NcogExIAMMcXi&#10;/JiPJ8NyMp4OzstxNhhl6cWgLNPh4GZRpmU6Wsyno+ufEIUk2SjfQ5sYaLJAEBCxEGTdlSSY/64m&#10;ktAXHZxlSeydNj9wHCnpQ00C+y3LUfIHwUICQn1mHKoWyQ6KOC9sLizaEeh0QilTPtYpkgHogOJA&#10;2FsedvhIWaTyLY9b8vs/a+WPj2WttI2lfRV29bUPmbd4IOMk7yD6ZtUAV0Fc6eoATWl1O9TO0EUN&#10;nXNLnH8gFqYYug02k7+Hgwu9L7DuJIw22n7/kz7gCxzO4QSeh4oX2H3bEsswEp8UTN40G43A5ONl&#10;BP0DF3tqWZ1a1FbONVQkgzVoaBQD3ote5FbLJ9hhZfgxmIiiEFyBfS/OfbuuYAdSVpYRBLvDEH+r&#10;loYG16FAYTQemydiTTc/HproTvcrhOSvxqjFhpdKl1uveR1n7JnYjnvYO7Elux0ZFtvpPaKeN/ns&#10;FwAAAP//AwBQSwMEFAAGAAgAAAAhAIw9TbPfAAAABwEAAA8AAABkcnMvZG93bnJldi54bWxMj8FO&#10;wzAQRO9I/IO1SNyo0xRIFbKpEIhKXFAb4MDNiZckwl6H2G3Sv8ec4Dia0cybYjNbI440+t4xwnKR&#10;gCBunO65RXh7fbpag/BBsVbGMSGcyMOmPD8rVK7dxHs6VqEVsYR9rhC6EIZcSt90ZJVfuIE4ep9u&#10;tCpEObZSj2qK5dbINElupVU9x4VODfTQUfNVHSzCe/1yMvth9ZH00/Nu3n7vqsdti3h5Md/fgQg0&#10;h78w/OJHdCgjU+0OrL0wCKs0XgkIWQYi2uvsGkSNkGY3S5BlIf/zlz8AAAD//wMAUEsBAi0AFAAG&#10;AAgAAAAhAOSZw8D7AAAA4QEAABMAAAAAAAAAAAAAAAAAAAAAAFtDb250ZW50X1R5cGVzXS54bWxQ&#10;SwECLQAUAAYACAAAACEAI7Jq4dcAAACUAQAACwAAAAAAAAAAAAAAAAAsAQAAX3JlbHMvLnJlbHNQ&#10;SwECLQAUAAYACAAAACEA0pHAOM8CAAARBgAADgAAAAAAAAAAAAAAAAAsAgAAZHJzL2Uyb0RvYy54&#10;bWxQSwECLQAUAAYACAAAACEAjD1Ns98AAAAHAQAADwAAAAAAAAAAAAAAAAAnBQAAZHJzL2Rvd25y&#10;ZXYueG1sUEsFBgAAAAAEAAQA8wAAADMGAAAAAA==&#10;" filled="f" stroked="f">
                <v:textbox style="layout-flow:vertical;mso-layout-flow-alt:bottom-to-top">
                  <w:txbxContent>
                    <w:p w:rsidR="00446605" w:rsidRPr="005D075E" w:rsidRDefault="00446605" w:rsidP="00446605">
                      <w:r w:rsidRPr="005D075E">
                        <w:t>Per cent of respondents</w:t>
                      </w:r>
                    </w:p>
                  </w:txbxContent>
                </v:textbox>
                <w10:wrap type="square"/>
              </v:shape>
            </w:pict>
          </mc:Fallback>
        </mc:AlternateContent>
      </w:r>
    </w:p>
    <w:p w14:paraId="0477A21F" w14:textId="77777777" w:rsidR="00446605" w:rsidRPr="003D6BA0" w:rsidRDefault="00446605" w:rsidP="00446605">
      <w:pPr>
        <w:rPr>
          <w:b/>
        </w:rPr>
      </w:pPr>
    </w:p>
    <w:p w14:paraId="7C9336DB" w14:textId="77777777" w:rsidR="00446605" w:rsidRPr="003D6BA0" w:rsidRDefault="00446605" w:rsidP="00446605">
      <w:pPr>
        <w:rPr>
          <w:b/>
        </w:rPr>
      </w:pPr>
    </w:p>
    <w:p w14:paraId="36AC6738" w14:textId="77777777" w:rsidR="00446605" w:rsidRPr="003D6BA0" w:rsidRDefault="00446605" w:rsidP="00446605">
      <w:pPr>
        <w:rPr>
          <w:b/>
        </w:rPr>
      </w:pPr>
    </w:p>
    <w:p w14:paraId="0F00AC55" w14:textId="77777777" w:rsidR="00446605" w:rsidRPr="003D6BA0" w:rsidRDefault="00446605" w:rsidP="00446605">
      <w:pPr>
        <w:rPr>
          <w:b/>
        </w:rPr>
      </w:pPr>
    </w:p>
    <w:p w14:paraId="27DFFC51" w14:textId="77777777" w:rsidR="00446605" w:rsidRPr="003D6BA0" w:rsidRDefault="00446605" w:rsidP="00446605">
      <w:pPr>
        <w:rPr>
          <w:b/>
        </w:rPr>
      </w:pPr>
    </w:p>
    <w:p w14:paraId="56DF752F" w14:textId="77777777" w:rsidR="00446605" w:rsidRPr="003D6BA0" w:rsidRDefault="00446605" w:rsidP="00446605">
      <w:pPr>
        <w:rPr>
          <w:b/>
        </w:rPr>
      </w:pPr>
    </w:p>
    <w:p w14:paraId="559F6A09" w14:textId="77777777" w:rsidR="00446605" w:rsidRDefault="00446605" w:rsidP="00446605">
      <w:pPr>
        <w:rPr>
          <w:b/>
        </w:rPr>
      </w:pPr>
    </w:p>
    <w:p w14:paraId="5FB3AC91" w14:textId="77777777" w:rsidR="00446605" w:rsidRDefault="00446605" w:rsidP="00446605">
      <w:pPr>
        <w:rPr>
          <w:b/>
        </w:rPr>
      </w:pPr>
    </w:p>
    <w:p w14:paraId="0AF01397" w14:textId="77777777" w:rsidR="00446605" w:rsidRDefault="00446605" w:rsidP="00446605">
      <w:pPr>
        <w:rPr>
          <w:b/>
        </w:rPr>
      </w:pPr>
    </w:p>
    <w:p w14:paraId="372C4453" w14:textId="77777777" w:rsidR="00446605" w:rsidRDefault="00446605" w:rsidP="00446605">
      <w:pPr>
        <w:rPr>
          <w:b/>
        </w:rPr>
      </w:pPr>
    </w:p>
    <w:p w14:paraId="3845EE08" w14:textId="77777777" w:rsidR="00446605" w:rsidRDefault="00446605" w:rsidP="00446605">
      <w:pPr>
        <w:rPr>
          <w:b/>
        </w:rPr>
      </w:pPr>
    </w:p>
    <w:p w14:paraId="6DC9867D" w14:textId="77777777" w:rsidR="00446605" w:rsidRDefault="00446605" w:rsidP="00446605">
      <w:pPr>
        <w:rPr>
          <w:b/>
        </w:rPr>
      </w:pPr>
    </w:p>
    <w:p w14:paraId="67396497" w14:textId="77777777" w:rsidR="00446605" w:rsidRDefault="00446605" w:rsidP="00446605">
      <w:pPr>
        <w:rPr>
          <w:b/>
        </w:rPr>
      </w:pPr>
    </w:p>
    <w:p w14:paraId="1FD4E660" w14:textId="77777777" w:rsidR="00446605" w:rsidRDefault="00446605" w:rsidP="00446605">
      <w:pPr>
        <w:rPr>
          <w:b/>
        </w:rPr>
      </w:pPr>
    </w:p>
    <w:p w14:paraId="4596AB78" w14:textId="77777777" w:rsidR="00446605" w:rsidRDefault="00446605" w:rsidP="00446605">
      <w:pPr>
        <w:rPr>
          <w:b/>
        </w:rPr>
      </w:pPr>
    </w:p>
    <w:p w14:paraId="403CF615" w14:textId="77777777" w:rsidR="00446605" w:rsidRDefault="00446605" w:rsidP="00446605">
      <w:pPr>
        <w:rPr>
          <w:b/>
        </w:rPr>
      </w:pPr>
    </w:p>
    <w:p w14:paraId="7DB95526" w14:textId="77777777" w:rsidR="00446605" w:rsidRDefault="00446605" w:rsidP="00446605">
      <w:pPr>
        <w:rPr>
          <w:b/>
        </w:rPr>
      </w:pPr>
    </w:p>
    <w:p w14:paraId="4A04849F" w14:textId="77777777" w:rsidR="00446605" w:rsidRDefault="00446605" w:rsidP="00446605">
      <w:pPr>
        <w:rPr>
          <w:b/>
        </w:rPr>
      </w:pPr>
    </w:p>
    <w:p w14:paraId="2A609E4E" w14:textId="7D077D45" w:rsidR="00446605" w:rsidRPr="003D6BA0" w:rsidRDefault="004204CC" w:rsidP="00446605">
      <w:r>
        <w:rPr>
          <w:b/>
        </w:rPr>
        <w:t>1</w:t>
      </w:r>
      <w:r w:rsidR="00446605">
        <w:rPr>
          <w:b/>
        </w:rPr>
        <w:t xml:space="preserve">D. </w:t>
      </w:r>
      <w:r w:rsidR="00446605" w:rsidRPr="003D6BA0">
        <w:rPr>
          <w:b/>
        </w:rPr>
        <w:t>Frequency of sum scores for MARS-5 from 300 survey patients from Irbid NCD Clinic</w:t>
      </w:r>
    </w:p>
    <w:p w14:paraId="57A5E84E" w14:textId="77777777" w:rsidR="00446605" w:rsidRPr="003D6BA0" w:rsidRDefault="00446605" w:rsidP="00446605">
      <w:r w:rsidRPr="006502F8">
        <w:rPr>
          <w:noProof/>
          <w:lang w:val="en-US"/>
        </w:rPr>
        <w:drawing>
          <wp:anchor distT="0" distB="0" distL="114300" distR="114300" simplePos="0" relativeHeight="251661312" behindDoc="0" locked="0" layoutInCell="1" allowOverlap="1" wp14:anchorId="5BF6CFB6" wp14:editId="268B658A">
            <wp:simplePos x="0" y="0"/>
            <wp:positionH relativeFrom="column">
              <wp:posOffset>1155700</wp:posOffset>
            </wp:positionH>
            <wp:positionV relativeFrom="paragraph">
              <wp:posOffset>119380</wp:posOffset>
            </wp:positionV>
            <wp:extent cx="3318510" cy="2200910"/>
            <wp:effectExtent l="0" t="0" r="34290" b="34290"/>
            <wp:wrapNone/>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14:sizeRelH relativeFrom="page">
              <wp14:pctWidth>0</wp14:pctWidth>
            </wp14:sizeRelH>
            <wp14:sizeRelV relativeFrom="page">
              <wp14:pctHeight>0</wp14:pctHeight>
            </wp14:sizeRelV>
          </wp:anchor>
        </w:drawing>
      </w:r>
      <w:r w:rsidRPr="003D6BA0">
        <w:tab/>
      </w:r>
      <w:r w:rsidRPr="003D6BA0">
        <w:tab/>
      </w:r>
    </w:p>
    <w:p w14:paraId="12CDED9A" w14:textId="77777777" w:rsidR="00446605" w:rsidRDefault="00446605" w:rsidP="00446605">
      <w:r w:rsidRPr="003D6BA0">
        <w:tab/>
      </w:r>
      <w:r w:rsidRPr="003D6BA0">
        <w:tab/>
      </w:r>
      <w:r w:rsidRPr="003D6BA0">
        <w:tab/>
      </w:r>
      <w:r w:rsidRPr="003D6BA0">
        <w:tab/>
      </w:r>
      <w:r w:rsidRPr="003D6BA0">
        <w:tab/>
      </w:r>
    </w:p>
    <w:p w14:paraId="0120EAB1" w14:textId="77777777" w:rsidR="00446605" w:rsidRDefault="00446605" w:rsidP="00446605"/>
    <w:p w14:paraId="66D82F30" w14:textId="77777777" w:rsidR="00446605" w:rsidRDefault="00446605" w:rsidP="00446605">
      <w:r w:rsidRPr="006502F8">
        <w:rPr>
          <w:noProof/>
          <w:lang w:val="en-US"/>
        </w:rPr>
        <mc:AlternateContent>
          <mc:Choice Requires="wps">
            <w:drawing>
              <wp:anchor distT="0" distB="0" distL="114300" distR="114300" simplePos="0" relativeHeight="251659264" behindDoc="0" locked="0" layoutInCell="1" allowOverlap="1" wp14:anchorId="4CC3329A" wp14:editId="7779251E">
                <wp:simplePos x="0" y="0"/>
                <wp:positionH relativeFrom="column">
                  <wp:posOffset>722630</wp:posOffset>
                </wp:positionH>
                <wp:positionV relativeFrom="paragraph">
                  <wp:posOffset>33020</wp:posOffset>
                </wp:positionV>
                <wp:extent cx="385445" cy="1164590"/>
                <wp:effectExtent l="0" t="0" r="0" b="3810"/>
                <wp:wrapSquare wrapText="bothSides"/>
                <wp:docPr id="3" name="Text Box 3"/>
                <wp:cNvGraphicFramePr/>
                <a:graphic xmlns:a="http://schemas.openxmlformats.org/drawingml/2006/main">
                  <a:graphicData uri="http://schemas.microsoft.com/office/word/2010/wordprocessingShape">
                    <wps:wsp>
                      <wps:cNvSpPr txBox="1"/>
                      <wps:spPr>
                        <a:xfrm>
                          <a:off x="0" y="0"/>
                          <a:ext cx="385445" cy="116459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7DA7EB2" w14:textId="77777777" w:rsidR="00446605" w:rsidRDefault="00446605" w:rsidP="00446605">
                            <w:r>
                              <w:t>Number of patients</w:t>
                            </w:r>
                          </w:p>
                        </w:txbxContent>
                      </wps:txbx>
                      <wps:bodyPr rot="0" spcFirstLastPara="0" vertOverflow="overflow" horzOverflow="overflow" vert="vert270"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3" o:spid="_x0000_s1027" type="#_x0000_t202" style="position:absolute;margin-left:56.9pt;margin-top:2.6pt;width:30.35pt;height:91.7pt;z-index:251659264;visibility:visible;mso-wrap-style:non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GRMQ9ICAAAWBgAADgAAAGRycy9lMm9Eb2MueG1srFTdT9swEH+ftP/B8ntJUlJoI1IUijpNQoAG&#10;E8+uY7fR/CXbtOmm/e87O0kpbA9j2otzvvv5cve7j4vLVgq0ZdY1WpU4O0kxYorqulHrEn99XI6m&#10;GDlPVE2EVqzEe+bw5fzjh4udKdhYb7SomUXgRLliZ0q88d4USeLohkniTrRhCoxcW0k8XO06qS3Z&#10;gXcpknGaniU7bWtjNWXOgfa6M+J59M85o/6Oc8c8EiWG2Hw8bTxX4UzmF6RYW2I2De3DIP8QhSSN&#10;gp8eXF0TT9CzbX5zJRtqtdPcn1AtE815Q1nMAbLJ0jfZPGyIYTEXIMeZA03u/7mlt9t7i5q6xKcY&#10;KSKhRI+s9ehKt+g0sLMzrgDQgwGYb0ENVR70DpQh6ZZbGb6QDgI78Lw/cBucUVCeTid5PsGIginL&#10;zvLJLJKfvLw21vlPTEsUhBJbqF2klGxvnIdIADpAws+UXjZCxPoJ9UoBwE7DYgN0r0kBkYAYkCGm&#10;WJwfi8n5uDqfzEZn1SQb5Vk6HVVVOh5dL6u0SvPlYpZf/YQoJMnyYgdtYqDJAkFAxFKQdV+SYP67&#10;mkhCX3VwliWxd7r8wHHMcwg1Cex3LEfJ7wULCQj1hXGoWiQ7KOK8sIWwaEug0wmlTPlYp0gGoAOK&#10;A2HvedjjI2WRyvc87sgf/qyVPzyWjdI2lvZN2PW3IWTe4YGMo7yD6NtVG9v10IQrXe+hN63uZtsZ&#10;umyggW6I8/fEwjBDO8KC8ndwcKF3Jda9hNFG2+9/0gd8icM5PofnofAlVrDAMBKfFYzfLMvzsE7i&#10;JYcmgos9tqyOLepZLjSUJYNdaGgUA96LQeRWyydYZFX4LZiIohBaif0gLny3s2ARUlZVEQQLxBB/&#10;ox4MDa5DlcJ8PLZPxJp+iDx00q0e9ggp3sxShw0vla6eveZNHLRAdEdrXwBYPrEv+0UZttvxPaJe&#10;1vn8FwAAAP//AwBQSwMEFAAGAAgAAAAhALP0tjnfAAAACQEAAA8AAABkcnMvZG93bnJldi54bWxM&#10;j81OwzAQhO9IvIO1SFwQdRr6E4U4FSr0gEQlKH0AJzaxRbyObDcNb8/2BLcZzWrm22ozuZ6NOkTr&#10;UcB8lgHT2HplsRNw/NzdF8Bikqhk71EL+NERNvX1VSVL5c/4ocdD6hiVYCylAJPSUHIeW6OdjDM/&#10;aKTsywcnE9nQcRXkmcpdz/MsW3EnLdKCkYPeGt1+H05OgL17C9uX46tZoMrX7/Z5v2vGvRC3N9PT&#10;I7Ckp/R3DBd8QoeamBp/QhVZT37+QOhJwDIHdsnXiyWwhkRRrIDXFf//Qf0LAAD//wMAUEsBAi0A&#10;FAAGAAgAAAAhAOSZw8D7AAAA4QEAABMAAAAAAAAAAAAAAAAAAAAAAFtDb250ZW50X1R5cGVzXS54&#10;bWxQSwECLQAUAAYACAAAACEAI7Jq4dcAAACUAQAACwAAAAAAAAAAAAAAAAAsAQAAX3JlbHMvLnJl&#10;bHNQSwECLQAUAAYACAAAACEASGRMQ9ICAAAWBgAADgAAAAAAAAAAAAAAAAAsAgAAZHJzL2Uyb0Rv&#10;Yy54bWxQSwECLQAUAAYACAAAACEAs/S2Od8AAAAJAQAADwAAAAAAAAAAAAAAAAAqBQAAZHJzL2Rv&#10;d25yZXYueG1sUEsFBgAAAAAEAAQA8wAAADYGAAAAAA==&#10;" filled="f" stroked="f">
                <v:textbox style="layout-flow:vertical;mso-layout-flow-alt:bottom-to-top">
                  <w:txbxContent>
                    <w:p w:rsidR="00446605" w:rsidRDefault="00446605" w:rsidP="00446605">
                      <w:r>
                        <w:t>Number of patients</w:t>
                      </w:r>
                    </w:p>
                  </w:txbxContent>
                </v:textbox>
                <w10:wrap type="square"/>
              </v:shape>
            </w:pict>
          </mc:Fallback>
        </mc:AlternateContent>
      </w:r>
    </w:p>
    <w:p w14:paraId="0E9728B2" w14:textId="77777777" w:rsidR="00446605" w:rsidRDefault="00446605" w:rsidP="00446605"/>
    <w:p w14:paraId="5800F4F4" w14:textId="77777777" w:rsidR="00446605" w:rsidRDefault="00446605" w:rsidP="00446605"/>
    <w:p w14:paraId="37C208A3" w14:textId="77777777" w:rsidR="00446605" w:rsidRDefault="00446605" w:rsidP="00446605"/>
    <w:p w14:paraId="29D22072" w14:textId="77777777" w:rsidR="00446605" w:rsidRDefault="00446605" w:rsidP="00446605"/>
    <w:p w14:paraId="7D3376F9" w14:textId="77777777" w:rsidR="00446605" w:rsidRDefault="00446605" w:rsidP="00446605"/>
    <w:p w14:paraId="3A682C30" w14:textId="77777777" w:rsidR="00446605" w:rsidRDefault="00446605" w:rsidP="00446605"/>
    <w:p w14:paraId="4973FF7C" w14:textId="77777777" w:rsidR="00446605" w:rsidRDefault="00446605" w:rsidP="00446605"/>
    <w:p w14:paraId="021D0DEB" w14:textId="77777777" w:rsidR="00446605" w:rsidRDefault="00446605" w:rsidP="00446605"/>
    <w:p w14:paraId="2FABA9FE" w14:textId="77777777" w:rsidR="00446605" w:rsidRDefault="00446605" w:rsidP="00446605"/>
    <w:p w14:paraId="67A542E6" w14:textId="77777777" w:rsidR="00446605" w:rsidRDefault="00446605" w:rsidP="00446605"/>
    <w:p w14:paraId="4A04694A" w14:textId="77777777" w:rsidR="00446605" w:rsidRDefault="00446605" w:rsidP="00446605"/>
    <w:p w14:paraId="26481FC4" w14:textId="77777777" w:rsidR="00446605" w:rsidRDefault="00446605" w:rsidP="00446605"/>
    <w:p w14:paraId="37F75A8D" w14:textId="77777777" w:rsidR="00446605" w:rsidRDefault="00446605" w:rsidP="00446605"/>
    <w:p w14:paraId="27599D7A" w14:textId="77777777" w:rsidR="00446605" w:rsidRPr="003D6BA0" w:rsidRDefault="00446605" w:rsidP="00446605">
      <w:pPr>
        <w:jc w:val="center"/>
      </w:pPr>
      <w:r w:rsidRPr="003D6BA0">
        <w:t>Mars-5 Sum Score</w:t>
      </w:r>
    </w:p>
    <w:p w14:paraId="33FB2B63" w14:textId="77777777" w:rsidR="00446605" w:rsidRPr="00616602" w:rsidRDefault="00446605" w:rsidP="00446605">
      <w:pPr>
        <w:widowControl w:val="0"/>
        <w:autoSpaceDE w:val="0"/>
        <w:autoSpaceDN w:val="0"/>
        <w:adjustRightInd w:val="0"/>
        <w:rPr>
          <w:b/>
        </w:rPr>
      </w:pPr>
    </w:p>
    <w:p w14:paraId="45BC352E" w14:textId="77777777" w:rsidR="0099136B" w:rsidRDefault="0099136B"/>
    <w:sectPr w:rsidR="0099136B" w:rsidSect="00AC5EEC">
      <w:pgSz w:w="11900" w:h="16840"/>
      <w:pgMar w:top="709"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6605"/>
    <w:rsid w:val="004204CC"/>
    <w:rsid w:val="00446605"/>
    <w:rsid w:val="00502F14"/>
    <w:rsid w:val="00654723"/>
    <w:rsid w:val="008D6A93"/>
    <w:rsid w:val="0099136B"/>
    <w:rsid w:val="00C54875"/>
  </w:rsids>
  <m:mathPr>
    <m:mathFont m:val="Cambria Math"/>
    <m:brkBin m:val="before"/>
    <m:brkBinSub m:val="--"/>
    <m:smallFrac m:val="0"/>
    <m:dispDef/>
    <m:lMargin m:val="0"/>
    <m:rMargin m:val="0"/>
    <m:defJc m:val="centerGroup"/>
    <m:wrapIndent m:val="1440"/>
    <m:intLim m:val="subSup"/>
    <m:naryLim m:val="undOvr"/>
  </m:mathPr>
  <w:themeFontLang w:val="en-I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1AA369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heme="minorBidi"/>
        <w:lang w:val="en-I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6605"/>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heme="minorBidi"/>
        <w:lang w:val="en-I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6605"/>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chart" Target="charts/chart1.xml"/><Relationship Id="rId6" Type="http://schemas.openxmlformats.org/officeDocument/2006/relationships/chart" Target="charts/chart2.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charts/_rels/chart1.xml.rels><?xml version="1.0" encoding="UTF-8" standalone="yes"?>
<Relationships xmlns="http://schemas.openxmlformats.org/package/2006/relationships"><Relationship Id="rId1" Type="http://schemas.openxmlformats.org/officeDocument/2006/relationships/oleObject" Target="Macintosh%20HD:Users:eimhinansbro:No%20Cloud%20Share:Jordan:JOrdan%20adherence%20survey%20data:WORKINGCleaned%20with%20gender%20and%20codes%20Adherence%20Survey%20Irbid%20NCD%20Eval.xlsm" TargetMode="External"/><Relationship Id="rId2" Type="http://schemas.openxmlformats.org/officeDocument/2006/relationships/chartUserShapes" Target="../drawings/drawing1.xml"/></Relationships>
</file>

<file path=word/charts/_rels/chart2.xml.rels><?xml version="1.0" encoding="UTF-8" standalone="yes"?>
<Relationships xmlns="http://schemas.openxmlformats.org/package/2006/relationships"><Relationship Id="rId1" Type="http://schemas.openxmlformats.org/officeDocument/2006/relationships/oleObject" Target="Macintosh%20HD:Users:eimhinansbro:No%20Cloud%20Share:Jordan:JOrdan%20adherence%20survey%20data:WORKINGCleaned%20with%20gender%20and%20codes%20Adherence%20Survey%20Irbid%20NCD%20Eval.xlsm"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barChart>
        <c:barDir val="col"/>
        <c:grouping val="percentStacked"/>
        <c:varyColors val="0"/>
        <c:ser>
          <c:idx val="0"/>
          <c:order val="0"/>
          <c:tx>
            <c:strRef>
              <c:f>'Table MARS answers'!$A$7:$B$7</c:f>
              <c:strCache>
                <c:ptCount val="1"/>
                <c:pt idx="0">
                  <c:v>Never</c:v>
                </c:pt>
              </c:strCache>
            </c:strRef>
          </c:tx>
          <c:invertIfNegative val="0"/>
          <c:cat>
            <c:multiLvlStrRef>
              <c:f>'Table MARS answers'!$C$5:$G$6</c:f>
              <c:multiLvlStrCache>
                <c:ptCount val="5"/>
                <c:lvl>
                  <c:pt idx="0">
                    <c:v>MARS 1 </c:v>
                  </c:pt>
                  <c:pt idx="1">
                    <c:v>MARS 2</c:v>
                  </c:pt>
                  <c:pt idx="2">
                    <c:v>MARS 3</c:v>
                  </c:pt>
                  <c:pt idx="3">
                    <c:v>MARS 4</c:v>
                  </c:pt>
                  <c:pt idx="4">
                    <c:v>MARS 5</c:v>
                  </c:pt>
                </c:lvl>
                <c:lvl>
                  <c:pt idx="0">
                    <c:v>Questions</c:v>
                  </c:pt>
                </c:lvl>
              </c:multiLvlStrCache>
            </c:multiLvlStrRef>
          </c:cat>
          <c:val>
            <c:numRef>
              <c:f>'Table MARS answers'!$C$7:$G$7</c:f>
              <c:numCache>
                <c:formatCode>General</c:formatCode>
                <c:ptCount val="5"/>
                <c:pt idx="0">
                  <c:v>202.0</c:v>
                </c:pt>
                <c:pt idx="1">
                  <c:v>242.0</c:v>
                </c:pt>
                <c:pt idx="2">
                  <c:v>252.0</c:v>
                </c:pt>
                <c:pt idx="3">
                  <c:v>248.0</c:v>
                </c:pt>
                <c:pt idx="4">
                  <c:v>253.0</c:v>
                </c:pt>
              </c:numCache>
            </c:numRef>
          </c:val>
          <c:extLst xmlns:c16r2="http://schemas.microsoft.com/office/drawing/2015/06/chart">
            <c:ext xmlns:c16="http://schemas.microsoft.com/office/drawing/2014/chart" uri="{C3380CC4-5D6E-409C-BE32-E72D297353CC}">
              <c16:uniqueId val="{00000000-1796-4CE4-BD7F-9CED2BA5C9E4}"/>
            </c:ext>
          </c:extLst>
        </c:ser>
        <c:ser>
          <c:idx val="1"/>
          <c:order val="1"/>
          <c:tx>
            <c:strRef>
              <c:f>'Table MARS answers'!$A$8:$B$8</c:f>
              <c:strCache>
                <c:ptCount val="1"/>
                <c:pt idx="0">
                  <c:v>Rarely</c:v>
                </c:pt>
              </c:strCache>
            </c:strRef>
          </c:tx>
          <c:invertIfNegative val="0"/>
          <c:cat>
            <c:multiLvlStrRef>
              <c:f>'Table MARS answers'!$C$5:$G$6</c:f>
              <c:multiLvlStrCache>
                <c:ptCount val="5"/>
                <c:lvl>
                  <c:pt idx="0">
                    <c:v>MARS 1 </c:v>
                  </c:pt>
                  <c:pt idx="1">
                    <c:v>MARS 2</c:v>
                  </c:pt>
                  <c:pt idx="2">
                    <c:v>MARS 3</c:v>
                  </c:pt>
                  <c:pt idx="3">
                    <c:v>MARS 4</c:v>
                  </c:pt>
                  <c:pt idx="4">
                    <c:v>MARS 5</c:v>
                  </c:pt>
                </c:lvl>
                <c:lvl>
                  <c:pt idx="0">
                    <c:v>Questions</c:v>
                  </c:pt>
                </c:lvl>
              </c:multiLvlStrCache>
            </c:multiLvlStrRef>
          </c:cat>
          <c:val>
            <c:numRef>
              <c:f>'Table MARS answers'!$C$8:$G$8</c:f>
              <c:numCache>
                <c:formatCode>General</c:formatCode>
                <c:ptCount val="5"/>
                <c:pt idx="0">
                  <c:v>59.0</c:v>
                </c:pt>
                <c:pt idx="1">
                  <c:v>27.0</c:v>
                </c:pt>
                <c:pt idx="2">
                  <c:v>25.0</c:v>
                </c:pt>
                <c:pt idx="3">
                  <c:v>29.0</c:v>
                </c:pt>
                <c:pt idx="4">
                  <c:v>17.0</c:v>
                </c:pt>
              </c:numCache>
            </c:numRef>
          </c:val>
          <c:extLst xmlns:c16r2="http://schemas.microsoft.com/office/drawing/2015/06/chart">
            <c:ext xmlns:c16="http://schemas.microsoft.com/office/drawing/2014/chart" uri="{C3380CC4-5D6E-409C-BE32-E72D297353CC}">
              <c16:uniqueId val="{00000001-1796-4CE4-BD7F-9CED2BA5C9E4}"/>
            </c:ext>
          </c:extLst>
        </c:ser>
        <c:ser>
          <c:idx val="2"/>
          <c:order val="2"/>
          <c:tx>
            <c:strRef>
              <c:f>'Table MARS answers'!$A$9:$B$9</c:f>
              <c:strCache>
                <c:ptCount val="1"/>
                <c:pt idx="0">
                  <c:v>Sometimes</c:v>
                </c:pt>
              </c:strCache>
            </c:strRef>
          </c:tx>
          <c:invertIfNegative val="0"/>
          <c:cat>
            <c:multiLvlStrRef>
              <c:f>'Table MARS answers'!$C$5:$G$6</c:f>
              <c:multiLvlStrCache>
                <c:ptCount val="5"/>
                <c:lvl>
                  <c:pt idx="0">
                    <c:v>MARS 1 </c:v>
                  </c:pt>
                  <c:pt idx="1">
                    <c:v>MARS 2</c:v>
                  </c:pt>
                  <c:pt idx="2">
                    <c:v>MARS 3</c:v>
                  </c:pt>
                  <c:pt idx="3">
                    <c:v>MARS 4</c:v>
                  </c:pt>
                  <c:pt idx="4">
                    <c:v>MARS 5</c:v>
                  </c:pt>
                </c:lvl>
                <c:lvl>
                  <c:pt idx="0">
                    <c:v>Questions</c:v>
                  </c:pt>
                </c:lvl>
              </c:multiLvlStrCache>
            </c:multiLvlStrRef>
          </c:cat>
          <c:val>
            <c:numRef>
              <c:f>'Table MARS answers'!$C$9:$G$9</c:f>
              <c:numCache>
                <c:formatCode>General</c:formatCode>
                <c:ptCount val="5"/>
                <c:pt idx="0">
                  <c:v>37.0</c:v>
                </c:pt>
                <c:pt idx="1">
                  <c:v>25.0</c:v>
                </c:pt>
                <c:pt idx="2">
                  <c:v>20.0</c:v>
                </c:pt>
                <c:pt idx="3">
                  <c:v>20.0</c:v>
                </c:pt>
                <c:pt idx="4">
                  <c:v>27.0</c:v>
                </c:pt>
              </c:numCache>
            </c:numRef>
          </c:val>
          <c:extLst xmlns:c16r2="http://schemas.microsoft.com/office/drawing/2015/06/chart">
            <c:ext xmlns:c16="http://schemas.microsoft.com/office/drawing/2014/chart" uri="{C3380CC4-5D6E-409C-BE32-E72D297353CC}">
              <c16:uniqueId val="{00000002-1796-4CE4-BD7F-9CED2BA5C9E4}"/>
            </c:ext>
          </c:extLst>
        </c:ser>
        <c:ser>
          <c:idx val="3"/>
          <c:order val="3"/>
          <c:tx>
            <c:strRef>
              <c:f>'Table MARS answers'!$A$10:$B$10</c:f>
              <c:strCache>
                <c:ptCount val="1"/>
                <c:pt idx="0">
                  <c:v>Often</c:v>
                </c:pt>
              </c:strCache>
            </c:strRef>
          </c:tx>
          <c:invertIfNegative val="0"/>
          <c:cat>
            <c:multiLvlStrRef>
              <c:f>'Table MARS answers'!$C$5:$G$6</c:f>
              <c:multiLvlStrCache>
                <c:ptCount val="5"/>
                <c:lvl>
                  <c:pt idx="0">
                    <c:v>MARS 1 </c:v>
                  </c:pt>
                  <c:pt idx="1">
                    <c:v>MARS 2</c:v>
                  </c:pt>
                  <c:pt idx="2">
                    <c:v>MARS 3</c:v>
                  </c:pt>
                  <c:pt idx="3">
                    <c:v>MARS 4</c:v>
                  </c:pt>
                  <c:pt idx="4">
                    <c:v>MARS 5</c:v>
                  </c:pt>
                </c:lvl>
                <c:lvl>
                  <c:pt idx="0">
                    <c:v>Questions</c:v>
                  </c:pt>
                </c:lvl>
              </c:multiLvlStrCache>
            </c:multiLvlStrRef>
          </c:cat>
          <c:val>
            <c:numRef>
              <c:f>'Table MARS answers'!$C$10:$G$10</c:f>
              <c:numCache>
                <c:formatCode>General</c:formatCode>
                <c:ptCount val="5"/>
                <c:pt idx="0">
                  <c:v>2.0</c:v>
                </c:pt>
                <c:pt idx="1">
                  <c:v>6.0</c:v>
                </c:pt>
                <c:pt idx="2">
                  <c:v>3.0</c:v>
                </c:pt>
                <c:pt idx="3">
                  <c:v>3.0</c:v>
                </c:pt>
                <c:pt idx="4">
                  <c:v>3.0</c:v>
                </c:pt>
              </c:numCache>
            </c:numRef>
          </c:val>
          <c:extLst xmlns:c16r2="http://schemas.microsoft.com/office/drawing/2015/06/chart">
            <c:ext xmlns:c16="http://schemas.microsoft.com/office/drawing/2014/chart" uri="{C3380CC4-5D6E-409C-BE32-E72D297353CC}">
              <c16:uniqueId val="{00000003-1796-4CE4-BD7F-9CED2BA5C9E4}"/>
            </c:ext>
          </c:extLst>
        </c:ser>
        <c:ser>
          <c:idx val="4"/>
          <c:order val="4"/>
          <c:tx>
            <c:strRef>
              <c:f>'Table MARS answers'!$A$11:$B$11</c:f>
              <c:strCache>
                <c:ptCount val="1"/>
                <c:pt idx="0">
                  <c:v>Always</c:v>
                </c:pt>
              </c:strCache>
            </c:strRef>
          </c:tx>
          <c:invertIfNegative val="0"/>
          <c:cat>
            <c:multiLvlStrRef>
              <c:f>'Table MARS answers'!$C$5:$G$6</c:f>
              <c:multiLvlStrCache>
                <c:ptCount val="5"/>
                <c:lvl>
                  <c:pt idx="0">
                    <c:v>MARS 1 </c:v>
                  </c:pt>
                  <c:pt idx="1">
                    <c:v>MARS 2</c:v>
                  </c:pt>
                  <c:pt idx="2">
                    <c:v>MARS 3</c:v>
                  </c:pt>
                  <c:pt idx="3">
                    <c:v>MARS 4</c:v>
                  </c:pt>
                  <c:pt idx="4">
                    <c:v>MARS 5</c:v>
                  </c:pt>
                </c:lvl>
                <c:lvl>
                  <c:pt idx="0">
                    <c:v>Questions</c:v>
                  </c:pt>
                </c:lvl>
              </c:multiLvlStrCache>
            </c:multiLvlStrRef>
          </c:cat>
          <c:val>
            <c:numRef>
              <c:f>'Table MARS answers'!$C$11:$G$11</c:f>
              <c:numCache>
                <c:formatCode>General</c:formatCode>
                <c:ptCount val="5"/>
                <c:pt idx="0">
                  <c:v>0.0</c:v>
                </c:pt>
                <c:pt idx="1">
                  <c:v>0.0</c:v>
                </c:pt>
                <c:pt idx="2">
                  <c:v>0.0</c:v>
                </c:pt>
                <c:pt idx="3">
                  <c:v>0.0</c:v>
                </c:pt>
                <c:pt idx="4">
                  <c:v>0.0</c:v>
                </c:pt>
              </c:numCache>
            </c:numRef>
          </c:val>
          <c:extLst xmlns:c16r2="http://schemas.microsoft.com/office/drawing/2015/06/chart">
            <c:ext xmlns:c16="http://schemas.microsoft.com/office/drawing/2014/chart" uri="{C3380CC4-5D6E-409C-BE32-E72D297353CC}">
              <c16:uniqueId val="{00000004-1796-4CE4-BD7F-9CED2BA5C9E4}"/>
            </c:ext>
          </c:extLst>
        </c:ser>
        <c:dLbls>
          <c:showLegendKey val="0"/>
          <c:showVal val="0"/>
          <c:showCatName val="0"/>
          <c:showSerName val="0"/>
          <c:showPercent val="0"/>
          <c:showBubbleSize val="0"/>
        </c:dLbls>
        <c:gapWidth val="150"/>
        <c:overlap val="100"/>
        <c:axId val="-2126669928"/>
        <c:axId val="-2126207464"/>
      </c:barChart>
      <c:catAx>
        <c:axId val="-2126669928"/>
        <c:scaling>
          <c:orientation val="minMax"/>
        </c:scaling>
        <c:delete val="0"/>
        <c:axPos val="b"/>
        <c:numFmt formatCode="General" sourceLinked="0"/>
        <c:majorTickMark val="out"/>
        <c:minorTickMark val="none"/>
        <c:tickLblPos val="nextTo"/>
        <c:crossAx val="-2126207464"/>
        <c:crosses val="autoZero"/>
        <c:auto val="1"/>
        <c:lblAlgn val="ctr"/>
        <c:lblOffset val="100"/>
        <c:noMultiLvlLbl val="0"/>
      </c:catAx>
      <c:valAx>
        <c:axId val="-2126207464"/>
        <c:scaling>
          <c:orientation val="minMax"/>
        </c:scaling>
        <c:delete val="0"/>
        <c:axPos val="l"/>
        <c:majorGridlines/>
        <c:numFmt formatCode="0%" sourceLinked="1"/>
        <c:majorTickMark val="out"/>
        <c:minorTickMark val="none"/>
        <c:tickLblPos val="nextTo"/>
        <c:crossAx val="-2126669928"/>
        <c:crosses val="autoZero"/>
        <c:crossBetween val="between"/>
      </c:valAx>
    </c:plotArea>
    <c:legend>
      <c:legendPos val="r"/>
      <c:layout/>
      <c:overlay val="0"/>
    </c:legend>
    <c:plotVisOnly val="1"/>
    <c:dispBlanksAs val="gap"/>
    <c:showDLblsOverMax val="0"/>
  </c:chart>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1"/>
    <c:plotArea>
      <c:layout>
        <c:manualLayout>
          <c:layoutTarget val="inner"/>
          <c:xMode val="edge"/>
          <c:yMode val="edge"/>
          <c:x val="0.109597680886904"/>
          <c:y val="0.103866128101558"/>
          <c:w val="0.828213867066846"/>
          <c:h val="0.778726981112358"/>
        </c:manualLayout>
      </c:layout>
      <c:barChart>
        <c:barDir val="col"/>
        <c:grouping val="stacked"/>
        <c:varyColors val="0"/>
        <c:ser>
          <c:idx val="0"/>
          <c:order val="0"/>
          <c:tx>
            <c:strRef>
              <c:f>Histogram!$F$3</c:f>
              <c:strCache>
                <c:ptCount val="1"/>
                <c:pt idx="0">
                  <c:v>Frequency</c:v>
                </c:pt>
              </c:strCache>
            </c:strRef>
          </c:tx>
          <c:invertIfNegative val="0"/>
          <c:cat>
            <c:numRef>
              <c:f>Histogram!$E$4:$E$29</c:f>
              <c:numCache>
                <c:formatCode>General</c:formatCode>
                <c:ptCount val="26"/>
                <c:pt idx="0">
                  <c:v>0.0</c:v>
                </c:pt>
                <c:pt idx="1">
                  <c:v>1.0</c:v>
                </c:pt>
                <c:pt idx="2">
                  <c:v>2.0</c:v>
                </c:pt>
                <c:pt idx="3">
                  <c:v>3.0</c:v>
                </c:pt>
                <c:pt idx="4">
                  <c:v>4.0</c:v>
                </c:pt>
                <c:pt idx="5">
                  <c:v>5.0</c:v>
                </c:pt>
                <c:pt idx="6">
                  <c:v>6.0</c:v>
                </c:pt>
                <c:pt idx="7">
                  <c:v>7.0</c:v>
                </c:pt>
                <c:pt idx="8">
                  <c:v>8.0</c:v>
                </c:pt>
                <c:pt idx="9">
                  <c:v>9.0</c:v>
                </c:pt>
                <c:pt idx="10">
                  <c:v>10.0</c:v>
                </c:pt>
                <c:pt idx="11">
                  <c:v>11.0</c:v>
                </c:pt>
                <c:pt idx="12">
                  <c:v>12.0</c:v>
                </c:pt>
                <c:pt idx="13">
                  <c:v>13.0</c:v>
                </c:pt>
                <c:pt idx="14">
                  <c:v>14.0</c:v>
                </c:pt>
                <c:pt idx="15">
                  <c:v>15.0</c:v>
                </c:pt>
                <c:pt idx="16">
                  <c:v>16.0</c:v>
                </c:pt>
                <c:pt idx="17">
                  <c:v>17.0</c:v>
                </c:pt>
                <c:pt idx="18">
                  <c:v>18.0</c:v>
                </c:pt>
                <c:pt idx="19">
                  <c:v>19.0</c:v>
                </c:pt>
                <c:pt idx="20">
                  <c:v>20.0</c:v>
                </c:pt>
                <c:pt idx="21">
                  <c:v>21.0</c:v>
                </c:pt>
                <c:pt idx="22">
                  <c:v>22.0</c:v>
                </c:pt>
                <c:pt idx="23">
                  <c:v>23.0</c:v>
                </c:pt>
                <c:pt idx="24">
                  <c:v>24.0</c:v>
                </c:pt>
                <c:pt idx="25">
                  <c:v>25.0</c:v>
                </c:pt>
              </c:numCache>
            </c:numRef>
          </c:cat>
          <c:val>
            <c:numRef>
              <c:f>Histogram!$F$4:$F$29</c:f>
              <c:numCache>
                <c:formatCode>General</c:formatCode>
                <c:ptCount val="26"/>
                <c:pt idx="0">
                  <c:v>0.0</c:v>
                </c:pt>
                <c:pt idx="1">
                  <c:v>0.0</c:v>
                </c:pt>
                <c:pt idx="2">
                  <c:v>0.0</c:v>
                </c:pt>
                <c:pt idx="3">
                  <c:v>0.0</c:v>
                </c:pt>
                <c:pt idx="4">
                  <c:v>0.0</c:v>
                </c:pt>
                <c:pt idx="5">
                  <c:v>0.0</c:v>
                </c:pt>
                <c:pt idx="6">
                  <c:v>0.0</c:v>
                </c:pt>
                <c:pt idx="7">
                  <c:v>0.0</c:v>
                </c:pt>
                <c:pt idx="8">
                  <c:v>0.0</c:v>
                </c:pt>
                <c:pt idx="9">
                  <c:v>0.0</c:v>
                </c:pt>
                <c:pt idx="10">
                  <c:v>0.0</c:v>
                </c:pt>
                <c:pt idx="11">
                  <c:v>0.0</c:v>
                </c:pt>
                <c:pt idx="12">
                  <c:v>0.0</c:v>
                </c:pt>
                <c:pt idx="13">
                  <c:v>0.0</c:v>
                </c:pt>
                <c:pt idx="14">
                  <c:v>2.0</c:v>
                </c:pt>
                <c:pt idx="15">
                  <c:v>1.0</c:v>
                </c:pt>
                <c:pt idx="16">
                  <c:v>1.0</c:v>
                </c:pt>
                <c:pt idx="17">
                  <c:v>2.0</c:v>
                </c:pt>
                <c:pt idx="18">
                  <c:v>2.0</c:v>
                </c:pt>
                <c:pt idx="19">
                  <c:v>14.0</c:v>
                </c:pt>
                <c:pt idx="20">
                  <c:v>11.0</c:v>
                </c:pt>
                <c:pt idx="21">
                  <c:v>12.0</c:v>
                </c:pt>
                <c:pt idx="22">
                  <c:v>20.0</c:v>
                </c:pt>
                <c:pt idx="23">
                  <c:v>44.0</c:v>
                </c:pt>
                <c:pt idx="24">
                  <c:v>60.0</c:v>
                </c:pt>
                <c:pt idx="25">
                  <c:v>131.0</c:v>
                </c:pt>
              </c:numCache>
            </c:numRef>
          </c:val>
          <c:extLst xmlns:c16r2="http://schemas.microsoft.com/office/drawing/2015/06/chart">
            <c:ext xmlns:c16="http://schemas.microsoft.com/office/drawing/2014/chart" uri="{C3380CC4-5D6E-409C-BE32-E72D297353CC}">
              <c16:uniqueId val="{00000000-510B-4F77-867B-B1E0B99F3B11}"/>
            </c:ext>
          </c:extLst>
        </c:ser>
        <c:dLbls>
          <c:showLegendKey val="0"/>
          <c:showVal val="0"/>
          <c:showCatName val="0"/>
          <c:showSerName val="0"/>
          <c:showPercent val="0"/>
          <c:showBubbleSize val="0"/>
        </c:dLbls>
        <c:gapWidth val="150"/>
        <c:overlap val="100"/>
        <c:axId val="-2126541416"/>
        <c:axId val="-2127522408"/>
      </c:barChart>
      <c:catAx>
        <c:axId val="-2126541416"/>
        <c:scaling>
          <c:orientation val="minMax"/>
        </c:scaling>
        <c:delete val="0"/>
        <c:axPos val="b"/>
        <c:numFmt formatCode="General" sourceLinked="1"/>
        <c:majorTickMark val="out"/>
        <c:minorTickMark val="none"/>
        <c:tickLblPos val="nextTo"/>
        <c:crossAx val="-2127522408"/>
        <c:crosses val="autoZero"/>
        <c:auto val="1"/>
        <c:lblAlgn val="ctr"/>
        <c:lblOffset val="100"/>
        <c:noMultiLvlLbl val="0"/>
      </c:catAx>
      <c:valAx>
        <c:axId val="-2127522408"/>
        <c:scaling>
          <c:orientation val="minMax"/>
        </c:scaling>
        <c:delete val="0"/>
        <c:axPos val="l"/>
        <c:majorGridlines/>
        <c:numFmt formatCode="General" sourceLinked="1"/>
        <c:majorTickMark val="out"/>
        <c:minorTickMark val="none"/>
        <c:tickLblPos val="nextTo"/>
        <c:crossAx val="-2126541416"/>
        <c:crosses val="autoZero"/>
        <c:crossBetween val="between"/>
      </c:valAx>
    </c:plotArea>
    <c:plotVisOnly val="1"/>
    <c:dispBlanksAs val="gap"/>
    <c:showDLblsOverMax val="0"/>
  </c:chart>
  <c:externalData r:id="rId1">
    <c:autoUpdate val="0"/>
  </c:externalData>
</c:chartSpace>
</file>

<file path=word/drawings/drawing1.xml><?xml version="1.0" encoding="utf-8"?>
<c:userShapes xmlns:c="http://schemas.openxmlformats.org/drawingml/2006/chart">
  <cdr:relSizeAnchor xmlns:cdr="http://schemas.openxmlformats.org/drawingml/2006/chartDrawing">
    <cdr:from>
      <cdr:x>0.22741</cdr:x>
      <cdr:y>0.90864</cdr:y>
    </cdr:from>
    <cdr:to>
      <cdr:x>0.6837</cdr:x>
      <cdr:y>1</cdr:y>
    </cdr:to>
    <cdr:sp macro="" textlink="">
      <cdr:nvSpPr>
        <cdr:cNvPr id="2" name="Text Box 1"/>
        <cdr:cNvSpPr txBox="1"/>
      </cdr:nvSpPr>
      <cdr:spPr>
        <a:xfrm xmlns:a="http://schemas.openxmlformats.org/drawingml/2006/main">
          <a:off x="1039707" y="2492587"/>
          <a:ext cx="2086186" cy="250613"/>
        </a:xfrm>
        <a:prstGeom xmlns:a="http://schemas.openxmlformats.org/drawingml/2006/main" prst="rect">
          <a:avLst/>
        </a:prstGeom>
        <a:solidFill xmlns:a="http://schemas.openxmlformats.org/drawingml/2006/main">
          <a:schemeClr val="bg1"/>
        </a:solidFill>
      </cdr:spPr>
      <cdr:txBody>
        <a:bodyPr xmlns:a="http://schemas.openxmlformats.org/drawingml/2006/main" vertOverflow="clip" wrap="square" rtlCol="0"/>
        <a:lstStyle xmlns:a="http://schemas.openxmlformats.org/drawingml/2006/main"/>
        <a:p xmlns:a="http://schemas.openxmlformats.org/drawingml/2006/main">
          <a:r>
            <a:rPr lang="en-US" sz="1100"/>
            <a:t>Individual MARS-5 Questions </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513</Words>
  <Characters>2926</Characters>
  <Application>Microsoft Macintosh Word</Application>
  <DocSecurity>0</DocSecurity>
  <Lines>24</Lines>
  <Paragraphs>6</Paragraphs>
  <ScaleCrop>false</ScaleCrop>
  <Company/>
  <LinksUpToDate>false</LinksUpToDate>
  <CharactersWithSpaces>3433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Eimhin Ansbro</dc:creator>
  <cp:keywords/>
  <dc:description/>
  <cp:lastModifiedBy>Eimhin Ansbro</cp:lastModifiedBy>
  <cp:revision>3</cp:revision>
  <dcterms:created xsi:type="dcterms:W3CDTF">2020-01-31T22:58:00Z</dcterms:created>
  <dcterms:modified xsi:type="dcterms:W3CDTF">2020-01-31T23:39:00Z</dcterms:modified>
</cp:coreProperties>
</file>